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BF934" w14:textId="77777777" w:rsidR="00CA0364" w:rsidRPr="00B46343" w:rsidRDefault="00CA0364" w:rsidP="00CA0364">
      <w:pPr>
        <w:jc w:val="center"/>
        <w:rPr>
          <w:b/>
          <w:sz w:val="56"/>
          <w:szCs w:val="56"/>
        </w:rPr>
      </w:pPr>
      <w:r w:rsidRPr="00B46343">
        <w:rPr>
          <w:b/>
          <w:sz w:val="56"/>
          <w:szCs w:val="56"/>
        </w:rPr>
        <w:t>Technická zpráva</w:t>
      </w:r>
    </w:p>
    <w:p w14:paraId="3663E7C1" w14:textId="77777777" w:rsidR="00CA0364" w:rsidRPr="00B46343" w:rsidRDefault="00CA0364" w:rsidP="00CA0364">
      <w:pPr>
        <w:rPr>
          <w:rFonts w:ascii="Arial" w:hAnsi="Arial" w:cs="Arial"/>
          <w:b/>
          <w:caps/>
          <w:sz w:val="44"/>
          <w:szCs w:val="44"/>
        </w:rPr>
      </w:pPr>
    </w:p>
    <w:p w14:paraId="31BEA2DE" w14:textId="77777777" w:rsidR="00CA0364" w:rsidRPr="00B46343" w:rsidRDefault="00CA0364" w:rsidP="00CA0364">
      <w:pPr>
        <w:rPr>
          <w:rFonts w:ascii="Arial" w:hAnsi="Arial" w:cs="Arial"/>
          <w:b/>
          <w:caps/>
          <w:sz w:val="44"/>
          <w:szCs w:val="44"/>
        </w:rPr>
      </w:pPr>
    </w:p>
    <w:p w14:paraId="797AEA9F" w14:textId="77777777" w:rsidR="00CA0364" w:rsidRPr="00B46343" w:rsidRDefault="00CA0364" w:rsidP="00CA0364">
      <w:pPr>
        <w:rPr>
          <w:rFonts w:ascii="Arial" w:hAnsi="Arial" w:cs="Arial"/>
          <w:b/>
          <w:caps/>
          <w:sz w:val="44"/>
          <w:szCs w:val="44"/>
        </w:rPr>
      </w:pPr>
    </w:p>
    <w:p w14:paraId="7B87DD01" w14:textId="77777777" w:rsidR="00CA0364" w:rsidRPr="00B46343" w:rsidRDefault="00CA0364" w:rsidP="00CA0364">
      <w:pPr>
        <w:jc w:val="center"/>
        <w:rPr>
          <w:sz w:val="36"/>
          <w:szCs w:val="36"/>
        </w:rPr>
      </w:pPr>
    </w:p>
    <w:p w14:paraId="26366A53" w14:textId="77777777" w:rsidR="007E2FA9" w:rsidRDefault="00CA0364" w:rsidP="00CA0364">
      <w:pPr>
        <w:pStyle w:val="Nadpis"/>
        <w:ind w:firstLine="0"/>
        <w:jc w:val="center"/>
        <w:rPr>
          <w:sz w:val="36"/>
          <w:szCs w:val="36"/>
        </w:rPr>
      </w:pPr>
      <w:r w:rsidRPr="00B46343">
        <w:rPr>
          <w:sz w:val="40"/>
          <w:szCs w:val="40"/>
        </w:rPr>
        <w:t>Název projektu</w:t>
      </w:r>
      <w:r w:rsidRPr="00B46343">
        <w:rPr>
          <w:sz w:val="36"/>
          <w:szCs w:val="36"/>
        </w:rPr>
        <w:tab/>
      </w:r>
    </w:p>
    <w:p w14:paraId="1099A87B" w14:textId="77777777" w:rsidR="00CA0364" w:rsidRDefault="008D4C2D" w:rsidP="007E2FA9">
      <w:pPr>
        <w:tabs>
          <w:tab w:val="left" w:pos="3119"/>
        </w:tabs>
        <w:ind w:left="2268" w:hanging="1984"/>
        <w:jc w:val="center"/>
        <w:rPr>
          <w:sz w:val="36"/>
          <w:szCs w:val="36"/>
        </w:rPr>
      </w:pPr>
      <w:r>
        <w:rPr>
          <w:sz w:val="36"/>
          <w:szCs w:val="36"/>
        </w:rPr>
        <w:t>TECHN</w:t>
      </w:r>
      <w:r w:rsidR="005712A1">
        <w:rPr>
          <w:sz w:val="36"/>
          <w:szCs w:val="36"/>
        </w:rPr>
        <w:t xml:space="preserve">IKŮV PAVILON </w:t>
      </w:r>
      <w:r>
        <w:rPr>
          <w:sz w:val="36"/>
          <w:szCs w:val="36"/>
        </w:rPr>
        <w:t>LIBEREC</w:t>
      </w:r>
    </w:p>
    <w:p w14:paraId="71E11E3E" w14:textId="77777777" w:rsidR="007E2FA9" w:rsidRPr="007E2FA9" w:rsidRDefault="007E2FA9" w:rsidP="007E2FA9">
      <w:pPr>
        <w:tabs>
          <w:tab w:val="left" w:pos="3119"/>
        </w:tabs>
        <w:ind w:left="2268" w:hanging="1984"/>
        <w:jc w:val="center"/>
        <w:rPr>
          <w:sz w:val="36"/>
          <w:szCs w:val="36"/>
        </w:rPr>
      </w:pPr>
    </w:p>
    <w:p w14:paraId="64522D21" w14:textId="4B8EA9B9" w:rsidR="00FA6D35" w:rsidRPr="002E6FEE" w:rsidRDefault="007133A2" w:rsidP="00CA0364">
      <w:pPr>
        <w:tabs>
          <w:tab w:val="left" w:pos="3119"/>
        </w:tabs>
        <w:ind w:left="2268" w:hanging="1984"/>
        <w:jc w:val="center"/>
        <w:rPr>
          <w:color w:val="FF0000"/>
          <w:sz w:val="36"/>
          <w:szCs w:val="36"/>
        </w:rPr>
      </w:pPr>
      <w:r>
        <w:rPr>
          <w:sz w:val="36"/>
          <w:szCs w:val="36"/>
        </w:rPr>
        <w:t>SO 0</w:t>
      </w:r>
      <w:r w:rsidR="005328D9">
        <w:rPr>
          <w:sz w:val="36"/>
          <w:szCs w:val="36"/>
        </w:rPr>
        <w:t>6</w:t>
      </w:r>
      <w:r>
        <w:rPr>
          <w:sz w:val="36"/>
          <w:szCs w:val="36"/>
        </w:rPr>
        <w:t xml:space="preserve"> – </w:t>
      </w:r>
      <w:r w:rsidR="00256757">
        <w:rPr>
          <w:sz w:val="36"/>
          <w:szCs w:val="36"/>
        </w:rPr>
        <w:t>SLABOPROUDÁ PŘÍPOJKA</w:t>
      </w:r>
    </w:p>
    <w:p w14:paraId="3F9A2786" w14:textId="77777777" w:rsidR="00CA0364" w:rsidRPr="00B46343" w:rsidRDefault="00CA0364" w:rsidP="00CA0364">
      <w:pPr>
        <w:tabs>
          <w:tab w:val="left" w:pos="3119"/>
        </w:tabs>
        <w:ind w:left="2268" w:hanging="1984"/>
        <w:jc w:val="center"/>
        <w:rPr>
          <w:sz w:val="36"/>
          <w:szCs w:val="36"/>
        </w:rPr>
      </w:pPr>
    </w:p>
    <w:p w14:paraId="17EB2609" w14:textId="77777777" w:rsidR="00CA0364" w:rsidRDefault="00CA0364" w:rsidP="00CA0364"/>
    <w:p w14:paraId="331EDF64" w14:textId="77777777" w:rsidR="00EB4910" w:rsidRDefault="00EB4910" w:rsidP="00CA0364"/>
    <w:p w14:paraId="426CDB0A" w14:textId="77777777" w:rsidR="00EB4910" w:rsidRDefault="00EB4910" w:rsidP="00CA0364"/>
    <w:p w14:paraId="651BF50F" w14:textId="77777777" w:rsidR="00EB4910" w:rsidRDefault="00EB4910" w:rsidP="00CA0364"/>
    <w:p w14:paraId="7C9525E6" w14:textId="77777777" w:rsidR="00EB4910" w:rsidRDefault="00EB4910" w:rsidP="00CA0364"/>
    <w:p w14:paraId="00DBE683" w14:textId="77777777" w:rsidR="00EB4910" w:rsidRDefault="00EB4910" w:rsidP="00CA0364"/>
    <w:p w14:paraId="0F26F01B" w14:textId="77777777" w:rsidR="00EB4910" w:rsidRDefault="00EB4910" w:rsidP="00CA0364"/>
    <w:p w14:paraId="63D5FE58" w14:textId="77777777" w:rsidR="00EB4910" w:rsidRDefault="00EB4910" w:rsidP="00CA0364"/>
    <w:p w14:paraId="238B66B3" w14:textId="77777777" w:rsidR="00EB4910" w:rsidRDefault="00EB4910" w:rsidP="00CA0364"/>
    <w:p w14:paraId="35EFB267" w14:textId="77777777" w:rsidR="00EB4910" w:rsidRDefault="00EB4910" w:rsidP="00CA0364"/>
    <w:p w14:paraId="2623EB06" w14:textId="77777777" w:rsidR="00EB4910" w:rsidRDefault="00EB4910" w:rsidP="00CA0364"/>
    <w:p w14:paraId="4AFC1F3E" w14:textId="77777777" w:rsidR="00EB4910" w:rsidRDefault="00EB4910" w:rsidP="00CA0364"/>
    <w:p w14:paraId="4547741A" w14:textId="77777777" w:rsidR="00EB4910" w:rsidRDefault="00EB4910" w:rsidP="00CA0364"/>
    <w:p w14:paraId="613DD678" w14:textId="77777777" w:rsidR="00EB4910" w:rsidRDefault="00EB4910" w:rsidP="00CA0364"/>
    <w:p w14:paraId="1C59AF4F" w14:textId="77777777" w:rsidR="00EB4910" w:rsidRPr="00B46343" w:rsidRDefault="00EB4910" w:rsidP="00CA0364"/>
    <w:p w14:paraId="37A72AE3" w14:textId="6F7F1464" w:rsidR="00CA0364" w:rsidRDefault="00CA0364" w:rsidP="00CA0364">
      <w:pPr>
        <w:tabs>
          <w:tab w:val="right" w:pos="9214"/>
        </w:tabs>
        <w:jc w:val="both"/>
        <w:rPr>
          <w:bCs/>
          <w:caps/>
          <w:sz w:val="28"/>
          <w:szCs w:val="28"/>
        </w:rPr>
      </w:pPr>
      <w:r w:rsidRPr="00B46343">
        <w:rPr>
          <w:bCs/>
          <w:caps/>
          <w:sz w:val="28"/>
          <w:szCs w:val="28"/>
          <w:u w:val="single"/>
        </w:rPr>
        <w:t>STUPEŇ:</w:t>
      </w:r>
      <w:r w:rsidRPr="00B46343">
        <w:rPr>
          <w:bCs/>
          <w:caps/>
          <w:sz w:val="28"/>
          <w:szCs w:val="28"/>
        </w:rPr>
        <w:t xml:space="preserve">                                                          </w:t>
      </w:r>
      <w:r w:rsidRPr="00B46343">
        <w:rPr>
          <w:bCs/>
          <w:caps/>
          <w:sz w:val="28"/>
          <w:szCs w:val="28"/>
        </w:rPr>
        <w:tab/>
      </w:r>
      <w:r w:rsidR="00290633" w:rsidRPr="008B6D2A">
        <w:rPr>
          <w:bCs/>
          <w:caps/>
          <w:sz w:val="28"/>
          <w:szCs w:val="28"/>
        </w:rPr>
        <w:t>D</w:t>
      </w:r>
      <w:r w:rsidR="008D4C2D">
        <w:rPr>
          <w:bCs/>
          <w:caps/>
          <w:sz w:val="28"/>
          <w:szCs w:val="28"/>
        </w:rPr>
        <w:t>P</w:t>
      </w:r>
      <w:r w:rsidR="00D36AFD">
        <w:rPr>
          <w:bCs/>
          <w:caps/>
          <w:sz w:val="28"/>
          <w:szCs w:val="28"/>
        </w:rPr>
        <w:t>s</w:t>
      </w:r>
    </w:p>
    <w:p w14:paraId="2325215B" w14:textId="77777777" w:rsidR="00036AA0" w:rsidRPr="00036AA0" w:rsidRDefault="00036AA0" w:rsidP="00036AA0">
      <w:pPr>
        <w:tabs>
          <w:tab w:val="left" w:pos="1701"/>
          <w:tab w:val="right" w:pos="9214"/>
        </w:tabs>
        <w:jc w:val="both"/>
        <w:rPr>
          <w:bCs/>
          <w:caps/>
          <w:sz w:val="28"/>
          <w:szCs w:val="28"/>
        </w:rPr>
      </w:pPr>
      <w:r w:rsidRPr="00036AA0">
        <w:rPr>
          <w:bCs/>
          <w:caps/>
          <w:sz w:val="28"/>
          <w:szCs w:val="28"/>
          <w:u w:val="single"/>
        </w:rPr>
        <w:t>hip:</w:t>
      </w:r>
      <w:r w:rsidRPr="00036AA0">
        <w:rPr>
          <w:bCs/>
          <w:caps/>
          <w:sz w:val="28"/>
          <w:szCs w:val="28"/>
        </w:rPr>
        <w:tab/>
      </w:r>
      <w:r w:rsidRPr="00036AA0">
        <w:rPr>
          <w:bCs/>
          <w:caps/>
          <w:sz w:val="28"/>
          <w:szCs w:val="28"/>
        </w:rPr>
        <w:tab/>
      </w:r>
      <w:r w:rsidR="00E36E19">
        <w:rPr>
          <w:bCs/>
          <w:caps/>
          <w:sz w:val="28"/>
          <w:szCs w:val="28"/>
        </w:rPr>
        <w:t>Ing. arch. marie procházková</w:t>
      </w:r>
    </w:p>
    <w:p w14:paraId="627D6032" w14:textId="77777777" w:rsidR="00CA0364" w:rsidRPr="00B46343" w:rsidRDefault="00CA0364" w:rsidP="00CA0364">
      <w:pPr>
        <w:tabs>
          <w:tab w:val="left" w:pos="1701"/>
          <w:tab w:val="right" w:pos="9214"/>
        </w:tabs>
        <w:jc w:val="both"/>
        <w:rPr>
          <w:caps/>
          <w:sz w:val="28"/>
          <w:szCs w:val="28"/>
        </w:rPr>
      </w:pPr>
      <w:r w:rsidRPr="00B46343">
        <w:rPr>
          <w:caps/>
          <w:sz w:val="30"/>
          <w:szCs w:val="30"/>
          <w:u w:val="single"/>
        </w:rPr>
        <w:t>Profese:</w:t>
      </w:r>
      <w:r w:rsidRPr="00B46343">
        <w:rPr>
          <w:caps/>
          <w:sz w:val="30"/>
          <w:szCs w:val="30"/>
        </w:rPr>
        <w:t xml:space="preserve">                                                               </w:t>
      </w:r>
      <w:r w:rsidRPr="00B46343">
        <w:rPr>
          <w:caps/>
          <w:sz w:val="30"/>
          <w:szCs w:val="30"/>
        </w:rPr>
        <w:tab/>
        <w:t xml:space="preserve"> </w:t>
      </w:r>
      <w:r w:rsidRPr="00B46343">
        <w:rPr>
          <w:caps/>
          <w:sz w:val="28"/>
          <w:szCs w:val="28"/>
        </w:rPr>
        <w:t>ELEKTROinstalace</w:t>
      </w:r>
    </w:p>
    <w:p w14:paraId="7EE04A95" w14:textId="77777777" w:rsidR="00603571" w:rsidRPr="006D0280" w:rsidRDefault="00CA0364" w:rsidP="00CA0364">
      <w:pPr>
        <w:tabs>
          <w:tab w:val="left" w:pos="1701"/>
          <w:tab w:val="right" w:pos="9214"/>
        </w:tabs>
        <w:jc w:val="both"/>
        <w:rPr>
          <w:caps/>
          <w:sz w:val="28"/>
          <w:szCs w:val="28"/>
        </w:rPr>
      </w:pPr>
      <w:r w:rsidRPr="00B46343">
        <w:rPr>
          <w:caps/>
          <w:sz w:val="28"/>
          <w:szCs w:val="28"/>
          <w:u w:val="single"/>
        </w:rPr>
        <w:t>ZODPOVĚDNÝ PROJEKTANT:</w:t>
      </w:r>
      <w:r w:rsidRPr="00B46343">
        <w:rPr>
          <w:caps/>
          <w:sz w:val="28"/>
          <w:szCs w:val="28"/>
        </w:rPr>
        <w:t xml:space="preserve"> </w:t>
      </w:r>
      <w:r w:rsidRPr="00B46343">
        <w:rPr>
          <w:caps/>
          <w:sz w:val="28"/>
          <w:szCs w:val="28"/>
        </w:rPr>
        <w:tab/>
        <w:t xml:space="preserve">ING. </w:t>
      </w:r>
      <w:r w:rsidR="00603571">
        <w:rPr>
          <w:caps/>
          <w:sz w:val="28"/>
          <w:szCs w:val="28"/>
        </w:rPr>
        <w:t>tomáš novotný</w:t>
      </w:r>
    </w:p>
    <w:p w14:paraId="7D9A2FF5" w14:textId="77777777" w:rsidR="008D4C2D" w:rsidRDefault="008D4C2D" w:rsidP="008D4C2D">
      <w:pPr>
        <w:tabs>
          <w:tab w:val="left" w:pos="1701"/>
          <w:tab w:val="right" w:pos="9214"/>
        </w:tabs>
        <w:jc w:val="both"/>
        <w:rPr>
          <w:caps/>
          <w:sz w:val="28"/>
          <w:szCs w:val="28"/>
          <w:u w:val="single"/>
        </w:rPr>
      </w:pPr>
      <w:r>
        <w:rPr>
          <w:caps/>
          <w:sz w:val="28"/>
          <w:szCs w:val="28"/>
          <w:u w:val="single"/>
        </w:rPr>
        <w:t>KONTRO</w:t>
      </w:r>
      <w:r w:rsidRPr="00B46343">
        <w:rPr>
          <w:caps/>
          <w:sz w:val="28"/>
          <w:szCs w:val="28"/>
          <w:u w:val="single"/>
        </w:rPr>
        <w:t>L</w:t>
      </w:r>
      <w:r>
        <w:rPr>
          <w:caps/>
          <w:sz w:val="28"/>
          <w:szCs w:val="28"/>
          <w:u w:val="single"/>
        </w:rPr>
        <w:t>OVAL</w:t>
      </w:r>
      <w:r w:rsidRPr="00B46343">
        <w:rPr>
          <w:caps/>
          <w:sz w:val="28"/>
          <w:szCs w:val="28"/>
          <w:u w:val="single"/>
        </w:rPr>
        <w:t>:</w:t>
      </w:r>
      <w:r w:rsidRPr="008D4C2D">
        <w:rPr>
          <w:caps/>
          <w:sz w:val="28"/>
          <w:szCs w:val="28"/>
        </w:rPr>
        <w:t xml:space="preserve"> </w:t>
      </w:r>
      <w:r>
        <w:rPr>
          <w:caps/>
          <w:sz w:val="28"/>
          <w:szCs w:val="28"/>
        </w:rPr>
        <w:tab/>
        <w:t>ing. adrián mikloš</w:t>
      </w:r>
    </w:p>
    <w:p w14:paraId="1F2ED7B2" w14:textId="288D357D" w:rsidR="008D4C2D" w:rsidRPr="00B46343" w:rsidRDefault="008D4C2D" w:rsidP="008D4C2D">
      <w:pPr>
        <w:tabs>
          <w:tab w:val="left" w:pos="1701"/>
          <w:tab w:val="right" w:pos="9214"/>
        </w:tabs>
        <w:jc w:val="both"/>
        <w:rPr>
          <w:bCs/>
          <w:caps/>
          <w:sz w:val="28"/>
          <w:szCs w:val="28"/>
        </w:rPr>
      </w:pPr>
      <w:r w:rsidRPr="00B46343">
        <w:rPr>
          <w:caps/>
          <w:sz w:val="28"/>
          <w:szCs w:val="28"/>
          <w:u w:val="single"/>
        </w:rPr>
        <w:t>VYPRACOVAL:</w:t>
      </w:r>
      <w:r w:rsidRPr="00B46343">
        <w:rPr>
          <w:rFonts w:ascii="Arial" w:hAnsi="Arial" w:cs="Arial"/>
          <w:caps/>
          <w:sz w:val="30"/>
          <w:szCs w:val="30"/>
        </w:rPr>
        <w:tab/>
      </w:r>
      <w:r w:rsidR="00D36AFD">
        <w:rPr>
          <w:caps/>
          <w:sz w:val="28"/>
          <w:szCs w:val="28"/>
        </w:rPr>
        <w:t>ing.tomáš kořínek</w:t>
      </w:r>
      <w:r w:rsidRPr="00B46343">
        <w:rPr>
          <w:rFonts w:ascii="Arial" w:hAnsi="Arial" w:cs="Arial"/>
          <w:caps/>
          <w:sz w:val="30"/>
          <w:szCs w:val="30"/>
        </w:rPr>
        <w:t xml:space="preserve">  </w:t>
      </w:r>
    </w:p>
    <w:p w14:paraId="63158DB8" w14:textId="77777777" w:rsidR="00E36E19" w:rsidRDefault="00CA0364" w:rsidP="008D4C2D">
      <w:pPr>
        <w:tabs>
          <w:tab w:val="right" w:pos="9214"/>
        </w:tabs>
        <w:rPr>
          <w:bCs/>
          <w:caps/>
          <w:sz w:val="28"/>
          <w:szCs w:val="28"/>
        </w:rPr>
      </w:pPr>
      <w:r w:rsidRPr="00B46343">
        <w:rPr>
          <w:bCs/>
          <w:caps/>
          <w:sz w:val="28"/>
          <w:szCs w:val="28"/>
          <w:u w:val="single"/>
        </w:rPr>
        <w:t>Investor</w:t>
      </w:r>
      <w:r w:rsidRPr="00B46343">
        <w:rPr>
          <w:bCs/>
          <w:caps/>
          <w:sz w:val="28"/>
          <w:szCs w:val="28"/>
        </w:rPr>
        <w:t>:</w:t>
      </w:r>
      <w:r w:rsidRPr="00B46343">
        <w:rPr>
          <w:rFonts w:ascii="Arial" w:hAnsi="Arial" w:cs="Arial"/>
          <w:bCs/>
          <w:caps/>
          <w:sz w:val="20"/>
          <w:szCs w:val="20"/>
        </w:rPr>
        <w:tab/>
      </w:r>
      <w:r w:rsidR="00E36E19">
        <w:rPr>
          <w:bCs/>
          <w:caps/>
          <w:sz w:val="28"/>
          <w:szCs w:val="28"/>
        </w:rPr>
        <w:t>Statutární m</w:t>
      </w:r>
      <w:r w:rsidR="00EB4910">
        <w:rPr>
          <w:bCs/>
          <w:caps/>
          <w:sz w:val="28"/>
          <w:szCs w:val="28"/>
        </w:rPr>
        <w:t xml:space="preserve">ěsto </w:t>
      </w:r>
      <w:r w:rsidR="008D4C2D">
        <w:rPr>
          <w:bCs/>
          <w:caps/>
          <w:sz w:val="28"/>
          <w:szCs w:val="28"/>
        </w:rPr>
        <w:t>LIBEREC</w:t>
      </w:r>
      <w:r w:rsidR="00EB4910">
        <w:rPr>
          <w:bCs/>
          <w:caps/>
          <w:sz w:val="28"/>
          <w:szCs w:val="28"/>
        </w:rPr>
        <w:t xml:space="preserve">, </w:t>
      </w:r>
    </w:p>
    <w:p w14:paraId="4CEAC5AD" w14:textId="77777777" w:rsidR="00EB4910" w:rsidRPr="009E1853" w:rsidRDefault="002E6FEE" w:rsidP="002E6FEE">
      <w:pPr>
        <w:tabs>
          <w:tab w:val="right" w:pos="9214"/>
        </w:tabs>
        <w:rPr>
          <w:bCs/>
          <w:caps/>
          <w:color w:val="FF0000"/>
          <w:sz w:val="28"/>
          <w:szCs w:val="28"/>
        </w:rPr>
      </w:pPr>
      <w:r>
        <w:rPr>
          <w:bCs/>
          <w:caps/>
          <w:sz w:val="28"/>
          <w:szCs w:val="28"/>
        </w:rPr>
        <w:tab/>
      </w:r>
      <w:r w:rsidR="008D4C2D">
        <w:rPr>
          <w:bCs/>
          <w:caps/>
          <w:sz w:val="28"/>
          <w:szCs w:val="28"/>
        </w:rPr>
        <w:t>nám. dr. e. beneše 1/1,</w:t>
      </w:r>
      <w:r>
        <w:rPr>
          <w:bCs/>
          <w:caps/>
          <w:sz w:val="28"/>
          <w:szCs w:val="28"/>
        </w:rPr>
        <w:t xml:space="preserve"> </w:t>
      </w:r>
      <w:r w:rsidR="008D4C2D">
        <w:rPr>
          <w:bCs/>
          <w:caps/>
          <w:sz w:val="28"/>
          <w:szCs w:val="28"/>
        </w:rPr>
        <w:t>Liberec 460</w:t>
      </w:r>
      <w:r w:rsidR="00EB4910">
        <w:rPr>
          <w:bCs/>
          <w:caps/>
          <w:sz w:val="28"/>
          <w:szCs w:val="28"/>
        </w:rPr>
        <w:t xml:space="preserve"> </w:t>
      </w:r>
      <w:r w:rsidR="00E36E19">
        <w:rPr>
          <w:bCs/>
          <w:caps/>
          <w:sz w:val="28"/>
          <w:szCs w:val="28"/>
        </w:rPr>
        <w:t>59</w:t>
      </w:r>
    </w:p>
    <w:p w14:paraId="65AE6506" w14:textId="77777777" w:rsidR="00613DA3" w:rsidRPr="00CA0364" w:rsidRDefault="00613DA3" w:rsidP="00CA0364">
      <w:pPr>
        <w:tabs>
          <w:tab w:val="right" w:pos="9214"/>
        </w:tabs>
        <w:rPr>
          <w:rFonts w:ascii="Arial" w:hAnsi="Arial" w:cs="Arial"/>
          <w:bCs/>
          <w:caps/>
          <w:color w:val="FF0000"/>
          <w:sz w:val="16"/>
          <w:szCs w:val="16"/>
        </w:rPr>
      </w:pPr>
    </w:p>
    <w:p w14:paraId="6E667596" w14:textId="77777777" w:rsidR="00CA0364" w:rsidRPr="00CA0364" w:rsidRDefault="00CA0364" w:rsidP="00CA0364">
      <w:pPr>
        <w:tabs>
          <w:tab w:val="right" w:pos="9214"/>
        </w:tabs>
        <w:rPr>
          <w:rFonts w:ascii="Arial" w:hAnsi="Arial" w:cs="Arial"/>
          <w:bCs/>
          <w:caps/>
          <w:color w:val="FF0000"/>
          <w:sz w:val="16"/>
          <w:szCs w:val="16"/>
        </w:rPr>
      </w:pPr>
    </w:p>
    <w:p w14:paraId="6BB9F699" w14:textId="77777777" w:rsidR="00CA0364" w:rsidRPr="00CA0364" w:rsidRDefault="00CA0364" w:rsidP="00CA0364">
      <w:pPr>
        <w:tabs>
          <w:tab w:val="right" w:pos="9214"/>
        </w:tabs>
        <w:rPr>
          <w:rFonts w:ascii="Arial" w:hAnsi="Arial" w:cs="Arial"/>
          <w:bCs/>
          <w:caps/>
          <w:color w:val="FF0000"/>
          <w:sz w:val="16"/>
          <w:szCs w:val="16"/>
        </w:rPr>
      </w:pPr>
    </w:p>
    <w:p w14:paraId="58363634" w14:textId="77777777" w:rsidR="00CA0364" w:rsidRPr="00CA0364" w:rsidRDefault="00CA0364" w:rsidP="00CA0364">
      <w:pPr>
        <w:tabs>
          <w:tab w:val="right" w:pos="9214"/>
        </w:tabs>
        <w:rPr>
          <w:rFonts w:ascii="Arial" w:hAnsi="Arial" w:cs="Arial"/>
          <w:bCs/>
          <w:caps/>
          <w:color w:val="FF0000"/>
          <w:sz w:val="16"/>
          <w:szCs w:val="16"/>
        </w:rPr>
      </w:pPr>
    </w:p>
    <w:p w14:paraId="32CA5503" w14:textId="77777777" w:rsidR="00CA0364" w:rsidRPr="00CA0364" w:rsidRDefault="00CA0364" w:rsidP="00CA0364">
      <w:pPr>
        <w:tabs>
          <w:tab w:val="right" w:pos="9214"/>
        </w:tabs>
        <w:rPr>
          <w:rFonts w:ascii="Arial" w:hAnsi="Arial" w:cs="Arial"/>
          <w:bCs/>
          <w:caps/>
          <w:color w:val="FF0000"/>
          <w:sz w:val="16"/>
          <w:szCs w:val="16"/>
        </w:rPr>
      </w:pPr>
    </w:p>
    <w:p w14:paraId="172C320E" w14:textId="77777777" w:rsidR="00CA0364" w:rsidRPr="00CA0364" w:rsidRDefault="00CA0364" w:rsidP="00CA0364">
      <w:pPr>
        <w:tabs>
          <w:tab w:val="right" w:pos="9214"/>
        </w:tabs>
        <w:rPr>
          <w:rFonts w:ascii="Arial" w:hAnsi="Arial" w:cs="Arial"/>
          <w:bCs/>
          <w:caps/>
          <w:color w:val="FF0000"/>
          <w:sz w:val="16"/>
          <w:szCs w:val="16"/>
        </w:rPr>
      </w:pPr>
    </w:p>
    <w:p w14:paraId="1588EE06" w14:textId="77777777" w:rsidR="00CA0364" w:rsidRPr="00CA0364" w:rsidRDefault="00CA0364" w:rsidP="00CA0364">
      <w:pPr>
        <w:tabs>
          <w:tab w:val="right" w:pos="9214"/>
        </w:tabs>
        <w:rPr>
          <w:rFonts w:ascii="Arial" w:hAnsi="Arial" w:cs="Arial"/>
          <w:bCs/>
          <w:caps/>
          <w:color w:val="FF0000"/>
          <w:sz w:val="16"/>
          <w:szCs w:val="16"/>
        </w:rPr>
      </w:pPr>
    </w:p>
    <w:p w14:paraId="412012BA" w14:textId="77777777" w:rsidR="00CA0364" w:rsidRPr="008D4C2D" w:rsidRDefault="00CA0364" w:rsidP="00CA0364">
      <w:pPr>
        <w:tabs>
          <w:tab w:val="right" w:pos="9214"/>
        </w:tabs>
        <w:rPr>
          <w:rFonts w:ascii="Arial" w:hAnsi="Arial" w:cs="Arial"/>
          <w:bCs/>
          <w:caps/>
          <w:sz w:val="18"/>
          <w:szCs w:val="18"/>
        </w:rPr>
      </w:pPr>
    </w:p>
    <w:p w14:paraId="067B4C68" w14:textId="0D9FA5AC" w:rsidR="00CA0364" w:rsidRPr="008D4C2D" w:rsidRDefault="008D4C2D" w:rsidP="00CA0364">
      <w:pPr>
        <w:tabs>
          <w:tab w:val="left" w:pos="3090"/>
        </w:tabs>
        <w:rPr>
          <w:bCs/>
          <w:caps/>
          <w:sz w:val="28"/>
          <w:szCs w:val="28"/>
        </w:rPr>
        <w:sectPr w:rsidR="00CA0364" w:rsidRPr="008D4C2D">
          <w:footerReference w:type="default" r:id="rId8"/>
          <w:headerReference w:type="first" r:id="rId9"/>
          <w:footerReference w:type="first" r:id="rId10"/>
          <w:pgSz w:w="11906" w:h="16838" w:code="9"/>
          <w:pgMar w:top="1418" w:right="1134" w:bottom="964" w:left="1531" w:header="709" w:footer="709" w:gutter="0"/>
          <w:cols w:space="708"/>
          <w:titlePg/>
          <w:docGrid w:linePitch="360"/>
        </w:sectPr>
      </w:pPr>
      <w:r w:rsidRPr="008D4C2D">
        <w:rPr>
          <w:rFonts w:ascii="Arial" w:hAnsi="Arial" w:cs="Arial"/>
          <w:bCs/>
          <w:caps/>
          <w:sz w:val="28"/>
          <w:szCs w:val="28"/>
        </w:rPr>
        <w:tab/>
      </w:r>
      <w:r w:rsidRPr="008D4C2D">
        <w:rPr>
          <w:rFonts w:ascii="Arial" w:hAnsi="Arial" w:cs="Arial"/>
          <w:bCs/>
          <w:caps/>
          <w:sz w:val="28"/>
          <w:szCs w:val="28"/>
        </w:rPr>
        <w:tab/>
      </w:r>
      <w:r w:rsidRPr="008D4C2D">
        <w:rPr>
          <w:rFonts w:ascii="Arial" w:hAnsi="Arial" w:cs="Arial"/>
          <w:bCs/>
          <w:caps/>
          <w:sz w:val="28"/>
          <w:szCs w:val="28"/>
        </w:rPr>
        <w:tab/>
      </w:r>
      <w:r w:rsidRPr="008D4C2D">
        <w:rPr>
          <w:rFonts w:ascii="Arial" w:hAnsi="Arial" w:cs="Arial"/>
          <w:bCs/>
          <w:caps/>
          <w:sz w:val="28"/>
          <w:szCs w:val="28"/>
        </w:rPr>
        <w:tab/>
      </w:r>
      <w:r w:rsidRPr="008D4C2D">
        <w:rPr>
          <w:rFonts w:ascii="Arial" w:hAnsi="Arial" w:cs="Arial"/>
          <w:bCs/>
          <w:caps/>
          <w:sz w:val="28"/>
          <w:szCs w:val="28"/>
        </w:rPr>
        <w:tab/>
      </w:r>
      <w:r w:rsidRPr="008D4C2D">
        <w:rPr>
          <w:rFonts w:ascii="Arial" w:hAnsi="Arial" w:cs="Arial"/>
          <w:bCs/>
          <w:caps/>
          <w:sz w:val="28"/>
          <w:szCs w:val="28"/>
        </w:rPr>
        <w:tab/>
      </w:r>
      <w:r w:rsidRPr="008D4C2D">
        <w:rPr>
          <w:rFonts w:ascii="Arial" w:hAnsi="Arial" w:cs="Arial"/>
          <w:bCs/>
          <w:caps/>
          <w:sz w:val="28"/>
          <w:szCs w:val="28"/>
        </w:rPr>
        <w:tab/>
        <w:t xml:space="preserve">    </w:t>
      </w:r>
      <w:r w:rsidR="00CA0364" w:rsidRPr="008D4C2D">
        <w:rPr>
          <w:bCs/>
          <w:caps/>
          <w:sz w:val="28"/>
          <w:szCs w:val="28"/>
        </w:rPr>
        <w:t xml:space="preserve">Brno  </w:t>
      </w:r>
      <w:r w:rsidR="00457212">
        <w:rPr>
          <w:bCs/>
          <w:caps/>
          <w:sz w:val="28"/>
          <w:szCs w:val="28"/>
        </w:rPr>
        <w:t>09</w:t>
      </w:r>
      <w:r w:rsidR="00613DA3" w:rsidRPr="008D4C2D">
        <w:rPr>
          <w:bCs/>
          <w:caps/>
          <w:sz w:val="28"/>
          <w:szCs w:val="28"/>
        </w:rPr>
        <w:t>/20</w:t>
      </w:r>
      <w:r w:rsidR="00B2468C" w:rsidRPr="008D4C2D">
        <w:rPr>
          <w:bCs/>
          <w:caps/>
          <w:sz w:val="28"/>
          <w:szCs w:val="28"/>
        </w:rPr>
        <w:t>2</w:t>
      </w:r>
      <w:r w:rsidR="00D36AFD">
        <w:rPr>
          <w:bCs/>
          <w:caps/>
          <w:sz w:val="28"/>
          <w:szCs w:val="28"/>
        </w:rPr>
        <w:t>4</w:t>
      </w:r>
    </w:p>
    <w:p w14:paraId="432ED54C" w14:textId="77777777" w:rsidR="007A44DF" w:rsidRPr="002F5B9F" w:rsidRDefault="007A44DF">
      <w:pPr>
        <w:pStyle w:val="Nadpisobsahu"/>
        <w:rPr>
          <w:color w:val="auto"/>
        </w:rPr>
      </w:pPr>
      <w:r w:rsidRPr="002F5B9F">
        <w:rPr>
          <w:color w:val="auto"/>
        </w:rPr>
        <w:lastRenderedPageBreak/>
        <w:t>Obsah</w:t>
      </w:r>
    </w:p>
    <w:p w14:paraId="66E16831" w14:textId="0F0A8C75" w:rsidR="00FE68E5" w:rsidRDefault="007A44DF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CA0364">
        <w:rPr>
          <w:color w:val="FF0000"/>
        </w:rPr>
        <w:fldChar w:fldCharType="begin"/>
      </w:r>
      <w:r w:rsidRPr="00CA0364">
        <w:rPr>
          <w:color w:val="FF0000"/>
        </w:rPr>
        <w:instrText xml:space="preserve"> TOC \o "1-3" \h \z \u </w:instrText>
      </w:r>
      <w:r w:rsidRPr="00CA0364">
        <w:rPr>
          <w:color w:val="FF0000"/>
        </w:rPr>
        <w:fldChar w:fldCharType="separate"/>
      </w:r>
      <w:hyperlink w:anchor="_Toc180143775" w:history="1">
        <w:r w:rsidR="00FE68E5" w:rsidRPr="008531A0">
          <w:rPr>
            <w:rStyle w:val="Hypertextovodkaz"/>
            <w:caps/>
            <w:noProof/>
          </w:rPr>
          <w:t>1.</w:t>
        </w:r>
        <w:r w:rsidR="00FE68E5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FE68E5" w:rsidRPr="008531A0">
          <w:rPr>
            <w:rStyle w:val="Hypertextovodkaz"/>
            <w:caps/>
            <w:noProof/>
          </w:rPr>
          <w:t>Seznam dokumentace</w:t>
        </w:r>
        <w:r w:rsidR="00FE68E5">
          <w:rPr>
            <w:noProof/>
            <w:webHidden/>
          </w:rPr>
          <w:tab/>
        </w:r>
        <w:r w:rsidR="00FE68E5">
          <w:rPr>
            <w:noProof/>
            <w:webHidden/>
          </w:rPr>
          <w:fldChar w:fldCharType="begin"/>
        </w:r>
        <w:r w:rsidR="00FE68E5">
          <w:rPr>
            <w:noProof/>
            <w:webHidden/>
          </w:rPr>
          <w:instrText xml:space="preserve"> PAGEREF _Toc180143775 \h </w:instrText>
        </w:r>
        <w:r w:rsidR="00FE68E5">
          <w:rPr>
            <w:noProof/>
            <w:webHidden/>
          </w:rPr>
        </w:r>
        <w:r w:rsidR="00FE68E5">
          <w:rPr>
            <w:noProof/>
            <w:webHidden/>
          </w:rPr>
          <w:fldChar w:fldCharType="separate"/>
        </w:r>
        <w:r w:rsidR="00FE68E5">
          <w:rPr>
            <w:noProof/>
            <w:webHidden/>
          </w:rPr>
          <w:t>3</w:t>
        </w:r>
        <w:r w:rsidR="00FE68E5">
          <w:rPr>
            <w:noProof/>
            <w:webHidden/>
          </w:rPr>
          <w:fldChar w:fldCharType="end"/>
        </w:r>
      </w:hyperlink>
    </w:p>
    <w:p w14:paraId="706713DD" w14:textId="5D6CBA6E" w:rsidR="00FE68E5" w:rsidRDefault="00FE68E5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0143776" w:history="1">
        <w:r w:rsidRPr="008531A0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8531A0">
          <w:rPr>
            <w:rStyle w:val="Hypertextovodkaz"/>
            <w:noProof/>
          </w:rPr>
          <w:t>PŘEDMĚT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_Toc180143776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D71ECFD" w14:textId="5966C536" w:rsidR="00FE68E5" w:rsidRDefault="00FE68E5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0143777" w:history="1">
        <w:r w:rsidRPr="008531A0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8531A0">
          <w:rPr>
            <w:rStyle w:val="Hypertextovodkaz"/>
            <w:noProof/>
          </w:rPr>
          <w:t>OCHRANA PŘED ÚRAZEM ELEKTRICKÝM PROUDEM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_Toc180143777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9D685F" w14:textId="7652D391" w:rsidR="00FE68E5" w:rsidRDefault="00FE68E5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0143778" w:history="1">
        <w:r w:rsidRPr="008531A0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8531A0">
          <w:rPr>
            <w:rStyle w:val="Hypertextovodkaz"/>
            <w:noProof/>
          </w:rPr>
          <w:t>ULOŽENÍ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_Toc180143778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FB9E2C5" w14:textId="04D9D57F" w:rsidR="00FE68E5" w:rsidRDefault="00FE68E5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0143779" w:history="1">
        <w:r w:rsidRPr="008531A0">
          <w:rPr>
            <w:rStyle w:val="Hypertextovodkaz"/>
            <w:caps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8531A0">
          <w:rPr>
            <w:rStyle w:val="Hypertextovodkaz"/>
            <w:caps/>
            <w:noProof/>
          </w:rPr>
          <w:t>SLABOPROUDá PŘÍPOJKA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_Toc180143779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93D8CBD" w14:textId="0224DA94" w:rsidR="00FE68E5" w:rsidRDefault="00FE68E5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0143780" w:history="1">
        <w:r w:rsidRPr="008531A0">
          <w:rPr>
            <w:rStyle w:val="Hypertextovodkaz"/>
            <w:caps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8531A0">
          <w:rPr>
            <w:rStyle w:val="Hypertextovodkaz"/>
            <w:caps/>
            <w:noProof/>
          </w:rPr>
          <w:t>PŘEDPISY A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_Toc180143780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94CFB29" w14:textId="5A449BB1" w:rsidR="00FE68E5" w:rsidRDefault="00FE68E5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0143781" w:history="1">
        <w:r w:rsidRPr="008531A0">
          <w:rPr>
            <w:rStyle w:val="Hypertextovodkaz"/>
            <w:caps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8531A0">
          <w:rPr>
            <w:rStyle w:val="Hypertextovodkaz"/>
            <w:caps/>
            <w:noProof/>
          </w:rPr>
          <w:t>ZAPRACOVÁNÍ LEGISLATIVNÍCH A NORMATIVNÍCH POŽADAVKŮ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_Toc180143781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6087C" w14:textId="794C3F30" w:rsidR="007A44DF" w:rsidRPr="008A79FE" w:rsidRDefault="007A44DF">
      <w:r w:rsidRPr="00CA0364">
        <w:rPr>
          <w:color w:val="FF0000"/>
        </w:rPr>
        <w:fldChar w:fldCharType="end"/>
      </w:r>
    </w:p>
    <w:p w14:paraId="71B05190" w14:textId="77777777" w:rsidR="007A44DF" w:rsidRPr="008A79FE" w:rsidRDefault="007A44DF" w:rsidP="007A44DF">
      <w:pPr>
        <w:pStyle w:val="Nadpis1"/>
      </w:pPr>
    </w:p>
    <w:p w14:paraId="1435FD52" w14:textId="77777777" w:rsidR="003930B2" w:rsidRPr="008A79FE" w:rsidRDefault="003930B2" w:rsidP="003930B2"/>
    <w:p w14:paraId="7643FDF0" w14:textId="77777777" w:rsidR="003930B2" w:rsidRPr="008A79FE" w:rsidRDefault="003930B2" w:rsidP="003930B2"/>
    <w:p w14:paraId="2971E782" w14:textId="77777777" w:rsidR="003930B2" w:rsidRPr="008A79FE" w:rsidRDefault="003930B2" w:rsidP="003930B2"/>
    <w:p w14:paraId="11CB41DE" w14:textId="77777777" w:rsidR="003930B2" w:rsidRPr="008A79FE" w:rsidRDefault="003930B2" w:rsidP="003930B2"/>
    <w:p w14:paraId="3DAA9ABF" w14:textId="77777777" w:rsidR="003930B2" w:rsidRPr="008A79FE" w:rsidRDefault="003930B2" w:rsidP="003930B2"/>
    <w:p w14:paraId="54FF5499" w14:textId="77777777" w:rsidR="003930B2" w:rsidRPr="008A79FE" w:rsidRDefault="003930B2" w:rsidP="003930B2"/>
    <w:p w14:paraId="625D48CC" w14:textId="77777777" w:rsidR="003930B2" w:rsidRPr="008A79FE" w:rsidRDefault="003930B2" w:rsidP="003930B2"/>
    <w:p w14:paraId="2FBEA46F" w14:textId="77777777" w:rsidR="003930B2" w:rsidRPr="008A79FE" w:rsidRDefault="003930B2" w:rsidP="003930B2"/>
    <w:p w14:paraId="3FB7067F" w14:textId="77777777" w:rsidR="003930B2" w:rsidRPr="008A79FE" w:rsidRDefault="003930B2" w:rsidP="003930B2"/>
    <w:p w14:paraId="6B811D9C" w14:textId="77777777" w:rsidR="003930B2" w:rsidRPr="008A79FE" w:rsidRDefault="003930B2" w:rsidP="003930B2"/>
    <w:p w14:paraId="5359E3F4" w14:textId="77777777" w:rsidR="003930B2" w:rsidRPr="008A79FE" w:rsidRDefault="003930B2" w:rsidP="003930B2"/>
    <w:p w14:paraId="3A8AF244" w14:textId="77777777" w:rsidR="003930B2" w:rsidRPr="008A79FE" w:rsidRDefault="003930B2" w:rsidP="003930B2"/>
    <w:p w14:paraId="7F7CE062" w14:textId="77777777" w:rsidR="003930B2" w:rsidRPr="008A79FE" w:rsidRDefault="003930B2" w:rsidP="003930B2"/>
    <w:p w14:paraId="74B90CF4" w14:textId="77777777" w:rsidR="007C27C9" w:rsidRPr="008A79FE" w:rsidRDefault="007C27C9" w:rsidP="003930B2"/>
    <w:p w14:paraId="0E0E33B8" w14:textId="77777777" w:rsidR="006B4ACF" w:rsidRPr="008A79FE" w:rsidRDefault="006B4ACF" w:rsidP="003930B2"/>
    <w:p w14:paraId="51E2DCC1" w14:textId="77777777" w:rsidR="003930B2" w:rsidRPr="008A79FE" w:rsidRDefault="003930B2" w:rsidP="003930B2"/>
    <w:p w14:paraId="073BB9D3" w14:textId="77777777" w:rsidR="003930B2" w:rsidRPr="008A79FE" w:rsidRDefault="003930B2" w:rsidP="003930B2"/>
    <w:p w14:paraId="195481BC" w14:textId="77777777" w:rsidR="003930B2" w:rsidRPr="008A79FE" w:rsidRDefault="003930B2" w:rsidP="003930B2"/>
    <w:p w14:paraId="5A01D7F8" w14:textId="77777777" w:rsidR="003930B2" w:rsidRPr="008A79FE" w:rsidRDefault="003930B2" w:rsidP="003930B2"/>
    <w:p w14:paraId="13C73AA9" w14:textId="77777777" w:rsidR="003930B2" w:rsidRPr="008A79FE" w:rsidRDefault="003930B2" w:rsidP="003930B2"/>
    <w:p w14:paraId="5D2218A5" w14:textId="77777777" w:rsidR="00035727" w:rsidRPr="008A79FE" w:rsidRDefault="00035727" w:rsidP="003930B2"/>
    <w:p w14:paraId="00185513" w14:textId="77777777" w:rsidR="003930B2" w:rsidRPr="008A79FE" w:rsidRDefault="003930B2" w:rsidP="003930B2"/>
    <w:p w14:paraId="4084794B" w14:textId="77777777" w:rsidR="009A3992" w:rsidRPr="008A79FE" w:rsidRDefault="009A3992" w:rsidP="003930B2"/>
    <w:p w14:paraId="352DFF5A" w14:textId="77777777" w:rsidR="009A3992" w:rsidRPr="008A79FE" w:rsidRDefault="009A3992" w:rsidP="003930B2"/>
    <w:p w14:paraId="40A9DD49" w14:textId="77777777" w:rsidR="009A3992" w:rsidRPr="008A79FE" w:rsidRDefault="009A3992" w:rsidP="003930B2"/>
    <w:p w14:paraId="62712F8E" w14:textId="2B3A44C3" w:rsidR="001D5DA6" w:rsidRPr="008A79FE" w:rsidRDefault="001D5DA6" w:rsidP="003930B2"/>
    <w:p w14:paraId="756CAF13" w14:textId="65855B9E" w:rsidR="001D5DA6" w:rsidRPr="008A79FE" w:rsidRDefault="001D5DA6" w:rsidP="003930B2"/>
    <w:p w14:paraId="5941FC6F" w14:textId="581F9C02" w:rsidR="008A79FE" w:rsidRPr="008A79FE" w:rsidRDefault="008A79FE">
      <w:r w:rsidRPr="008A79FE">
        <w:br w:type="page"/>
      </w:r>
    </w:p>
    <w:p w14:paraId="537E0D1C" w14:textId="77777777" w:rsidR="0057602B" w:rsidRPr="00603165" w:rsidRDefault="0057602B">
      <w:pPr>
        <w:pStyle w:val="Nadpis1"/>
        <w:numPr>
          <w:ilvl w:val="0"/>
          <w:numId w:val="1"/>
        </w:numPr>
        <w:rPr>
          <w:caps/>
        </w:rPr>
      </w:pPr>
      <w:bookmarkStart w:id="0" w:name="_Toc180143775"/>
      <w:r w:rsidRPr="00603165">
        <w:rPr>
          <w:caps/>
        </w:rPr>
        <w:lastRenderedPageBreak/>
        <w:t>Seznam dokumentace</w:t>
      </w:r>
      <w:bookmarkEnd w:id="0"/>
    </w:p>
    <w:p w14:paraId="25C9BC65" w14:textId="77777777" w:rsidR="0057602B" w:rsidRPr="00603165" w:rsidRDefault="0057602B" w:rsidP="0057602B">
      <w:pPr>
        <w:jc w:val="both"/>
        <w:rPr>
          <w:u w:val="single"/>
        </w:rPr>
      </w:pPr>
      <w:r w:rsidRPr="00603165">
        <w:rPr>
          <w:u w:val="single"/>
        </w:rPr>
        <w:t>Textová část:</w:t>
      </w:r>
    </w:p>
    <w:p w14:paraId="474D44A2" w14:textId="77777777" w:rsidR="0057602B" w:rsidRPr="00603165" w:rsidRDefault="0057602B" w:rsidP="0057602B">
      <w:pPr>
        <w:jc w:val="both"/>
      </w:pPr>
    </w:p>
    <w:p w14:paraId="7A4EE1CD" w14:textId="77777777" w:rsidR="0057602B" w:rsidRPr="00603165" w:rsidRDefault="0057602B" w:rsidP="0057602B">
      <w:pPr>
        <w:jc w:val="both"/>
      </w:pPr>
      <w:r w:rsidRPr="00603165">
        <w:t>Technická zpráva</w:t>
      </w:r>
    </w:p>
    <w:p w14:paraId="3F396557" w14:textId="77777777" w:rsidR="0057602B" w:rsidRPr="00603165" w:rsidRDefault="0057602B" w:rsidP="0057602B">
      <w:pPr>
        <w:jc w:val="both"/>
      </w:pPr>
    </w:p>
    <w:p w14:paraId="17F19BCA" w14:textId="77777777" w:rsidR="0057602B" w:rsidRPr="00603165" w:rsidRDefault="0057602B" w:rsidP="0057602B">
      <w:pPr>
        <w:jc w:val="both"/>
        <w:rPr>
          <w:u w:val="single"/>
        </w:rPr>
      </w:pPr>
      <w:r w:rsidRPr="00603165">
        <w:rPr>
          <w:u w:val="single"/>
        </w:rPr>
        <w:t>Výkresová část:</w:t>
      </w:r>
    </w:p>
    <w:p w14:paraId="2AF25E6A" w14:textId="77777777" w:rsidR="0057602B" w:rsidRPr="00603165" w:rsidRDefault="0057602B" w:rsidP="0057602B">
      <w:pPr>
        <w:jc w:val="both"/>
      </w:pPr>
    </w:p>
    <w:p w14:paraId="2F1CCDAB" w14:textId="77777777" w:rsidR="00B902A8" w:rsidRPr="00603165" w:rsidRDefault="003761DD" w:rsidP="00B05A1D">
      <w:pPr>
        <w:tabs>
          <w:tab w:val="left" w:leader="dot" w:pos="8505"/>
        </w:tabs>
        <w:jc w:val="both"/>
      </w:pPr>
      <w:r w:rsidRPr="00603165">
        <w:t>Dle výkresové dokumentace</w:t>
      </w:r>
    </w:p>
    <w:p w14:paraId="7F0AE5B2" w14:textId="77777777" w:rsidR="00B5262F" w:rsidRPr="00603165" w:rsidRDefault="00B96E26">
      <w:pPr>
        <w:pStyle w:val="Nadpis1"/>
        <w:numPr>
          <w:ilvl w:val="0"/>
          <w:numId w:val="1"/>
        </w:numPr>
      </w:pPr>
      <w:r w:rsidRPr="00603165">
        <w:t xml:space="preserve"> </w:t>
      </w:r>
      <w:bookmarkStart w:id="1" w:name="_Toc180143776"/>
      <w:r w:rsidR="00BB6F3E" w:rsidRPr="00603165">
        <w:t>PŘEDMĚT PROJEKTU</w:t>
      </w:r>
      <w:bookmarkEnd w:id="1"/>
    </w:p>
    <w:p w14:paraId="601ACFEE" w14:textId="63CFEA8E" w:rsidR="00EB4910" w:rsidRDefault="00EB4910" w:rsidP="00EB4910">
      <w:pPr>
        <w:jc w:val="both"/>
      </w:pPr>
      <w:r w:rsidRPr="002B3D75">
        <w:rPr>
          <w:b/>
        </w:rPr>
        <w:t xml:space="preserve">Projektová dokumentace pro </w:t>
      </w:r>
      <w:r w:rsidR="00D36AFD">
        <w:rPr>
          <w:b/>
        </w:rPr>
        <w:t>provedení stavby</w:t>
      </w:r>
      <w:r w:rsidRPr="002B3D75">
        <w:t xml:space="preserve"> elektroinstalace na akci „</w:t>
      </w:r>
      <w:r w:rsidR="00E36E19">
        <w:t>Technikův pavilon</w:t>
      </w:r>
      <w:r w:rsidRPr="002B3D75">
        <w:t xml:space="preserve">“ </w:t>
      </w:r>
      <w:r w:rsidRPr="00156692">
        <w:t>par. č.</w:t>
      </w:r>
      <w:r w:rsidR="00E36E19">
        <w:t xml:space="preserve"> 1393</w:t>
      </w:r>
      <w:r w:rsidR="00643B99">
        <w:t>, k.ú.</w:t>
      </w:r>
      <w:r w:rsidRPr="00156692">
        <w:t xml:space="preserve"> </w:t>
      </w:r>
      <w:r w:rsidR="00A825E8">
        <w:t>Liberec</w:t>
      </w:r>
      <w:r w:rsidRPr="00156692">
        <w:t>)</w:t>
      </w:r>
      <w:r>
        <w:t xml:space="preserve">, </w:t>
      </w:r>
      <w:r w:rsidRPr="002B3D75">
        <w:t xml:space="preserve">investor </w:t>
      </w:r>
      <w:r w:rsidR="00E36E19">
        <w:t>Statutární m</w:t>
      </w:r>
      <w:r>
        <w:t xml:space="preserve">ěsto </w:t>
      </w:r>
      <w:r w:rsidR="00A825E8">
        <w:t>Liberec</w:t>
      </w:r>
      <w:r>
        <w:t xml:space="preserve">, </w:t>
      </w:r>
      <w:r w:rsidR="00E36E19">
        <w:t>nám.</w:t>
      </w:r>
      <w:r w:rsidR="00A825E8">
        <w:t xml:space="preserve"> Dr. E. Beneše </w:t>
      </w:r>
      <w:r w:rsidR="00E36E19">
        <w:t>1</w:t>
      </w:r>
      <w:r w:rsidR="008E5DFF">
        <w:t>/1</w:t>
      </w:r>
      <w:r>
        <w:t xml:space="preserve">, </w:t>
      </w:r>
      <w:r w:rsidR="00A825E8">
        <w:t>Liberec</w:t>
      </w:r>
      <w:r w:rsidR="00E36E19">
        <w:t xml:space="preserve"> 460 59</w:t>
      </w:r>
      <w:r>
        <w:t>.</w:t>
      </w:r>
      <w:r w:rsidR="002E6FEE">
        <w:t xml:space="preserve"> </w:t>
      </w:r>
    </w:p>
    <w:p w14:paraId="7FA7B772" w14:textId="77777777" w:rsidR="002E6FEE" w:rsidRDefault="002E6FEE" w:rsidP="00EB4910">
      <w:pPr>
        <w:jc w:val="both"/>
      </w:pPr>
    </w:p>
    <w:p w14:paraId="19D19E97" w14:textId="3B7FB43F" w:rsidR="007133A2" w:rsidRDefault="008067F0" w:rsidP="00EB4910">
      <w:pPr>
        <w:jc w:val="both"/>
      </w:pPr>
      <w:r w:rsidRPr="00603165">
        <w:t xml:space="preserve">Předmětem projektu </w:t>
      </w:r>
      <w:r w:rsidR="001D5DA6">
        <w:t>je slaboproudá přípojka pro objekt SO 001</w:t>
      </w:r>
      <w:r w:rsidR="00D36AFD">
        <w:t xml:space="preserve"> Technikův pavilon Liberec</w:t>
      </w:r>
      <w:r w:rsidR="001D5DA6">
        <w:t>.</w:t>
      </w:r>
    </w:p>
    <w:p w14:paraId="7EF3ED15" w14:textId="77777777" w:rsidR="00D36AFD" w:rsidRPr="008067F0" w:rsidRDefault="00D36AFD" w:rsidP="00EB4910">
      <w:pPr>
        <w:jc w:val="both"/>
        <w:rPr>
          <w:b/>
        </w:rPr>
      </w:pPr>
    </w:p>
    <w:p w14:paraId="05DD88B2" w14:textId="784D30B6" w:rsidR="00EB4910" w:rsidRPr="00B3626C" w:rsidRDefault="00EB4910" w:rsidP="00EB4910">
      <w:r w:rsidRPr="00B3626C">
        <w:rPr>
          <w:b/>
          <w:u w:val="single"/>
        </w:rPr>
        <w:t>Vnější vlivy dle ČSN 33 2000-3</w:t>
      </w:r>
      <w:r w:rsidRPr="00B3626C">
        <w:t xml:space="preserve">: </w:t>
      </w:r>
    </w:p>
    <w:p w14:paraId="1ED1B722" w14:textId="77777777" w:rsidR="00EB4910" w:rsidRPr="00B3626C" w:rsidRDefault="00EB4910" w:rsidP="00EB4910">
      <w:pPr>
        <w:spacing w:line="200" w:lineRule="atLeast"/>
      </w:pPr>
    </w:p>
    <w:p w14:paraId="6E6B5C1B" w14:textId="6AF0AEDC" w:rsidR="00EB4910" w:rsidRPr="00B3626C" w:rsidRDefault="00EB4910" w:rsidP="00931A8C">
      <w:pPr>
        <w:spacing w:line="200" w:lineRule="atLeast"/>
        <w:ind w:left="3540" w:hanging="3540"/>
      </w:pPr>
      <w:r>
        <w:t>V</w:t>
      </w:r>
      <w:r w:rsidRPr="00B3626C">
        <w:t>enkovní prostory:</w:t>
      </w:r>
      <w:r w:rsidRPr="00B3626C">
        <w:tab/>
        <w:t xml:space="preserve">AB 8 </w:t>
      </w:r>
      <w:r w:rsidRPr="00B3626C">
        <w:tab/>
        <w:t>venkovní prostory, nechráněné před atmosférickými vlivy</w:t>
      </w:r>
      <w:r w:rsidRPr="00B3626C">
        <w:tab/>
      </w:r>
    </w:p>
    <w:p w14:paraId="27B95FF6" w14:textId="77777777" w:rsidR="00EB4910" w:rsidRPr="00B3626C" w:rsidRDefault="00EB4910" w:rsidP="00931A8C">
      <w:pPr>
        <w:spacing w:line="200" w:lineRule="atLeast"/>
        <w:ind w:left="2832" w:firstLine="708"/>
      </w:pPr>
      <w:r w:rsidRPr="00B3626C">
        <w:t xml:space="preserve">AD 2 </w:t>
      </w:r>
      <w:r w:rsidRPr="00B3626C">
        <w:tab/>
        <w:t>volně padající kapky</w:t>
      </w:r>
    </w:p>
    <w:p w14:paraId="4705F711" w14:textId="3B50D5CD" w:rsidR="00EB4910" w:rsidRDefault="00EB4910" w:rsidP="00EB4910">
      <w:r>
        <w:tab/>
        <w:t xml:space="preserve"> </w:t>
      </w:r>
      <w:r>
        <w:tab/>
      </w:r>
      <w:r>
        <w:tab/>
      </w:r>
      <w:r>
        <w:tab/>
      </w:r>
      <w:r w:rsidR="00931A8C">
        <w:tab/>
      </w:r>
      <w:r>
        <w:t>AE 3</w:t>
      </w:r>
      <w:r w:rsidRPr="00B3626C">
        <w:t xml:space="preserve"> </w:t>
      </w:r>
      <w:r w:rsidRPr="00B3626C">
        <w:tab/>
      </w:r>
      <w:r>
        <w:t>velmi malé předměty</w:t>
      </w:r>
      <w:r w:rsidRPr="00B3626C">
        <w:br/>
      </w:r>
      <w:r w:rsidRPr="00B3626C">
        <w:tab/>
      </w:r>
      <w:r w:rsidRPr="00B3626C">
        <w:tab/>
      </w:r>
      <w:r w:rsidRPr="00B3626C">
        <w:tab/>
      </w:r>
      <w:r w:rsidRPr="00B3626C">
        <w:tab/>
      </w:r>
      <w:r w:rsidR="00931A8C">
        <w:tab/>
      </w:r>
      <w:r w:rsidRPr="00B3626C">
        <w:t xml:space="preserve">AF 2 </w:t>
      </w:r>
      <w:r w:rsidRPr="00B3626C">
        <w:tab/>
        <w:t>atmosférická koroze</w:t>
      </w:r>
      <w:r w:rsidRPr="00B3626C">
        <w:br/>
      </w:r>
      <w:r w:rsidRPr="00B3626C">
        <w:tab/>
        <w:t xml:space="preserve"> </w:t>
      </w:r>
      <w:r w:rsidRPr="00B3626C">
        <w:tab/>
      </w:r>
      <w:r w:rsidRPr="00B3626C">
        <w:tab/>
      </w:r>
      <w:r w:rsidRPr="00B3626C">
        <w:tab/>
      </w:r>
      <w:r w:rsidR="00931A8C">
        <w:tab/>
      </w:r>
      <w:r w:rsidRPr="00B3626C">
        <w:t xml:space="preserve">AN 2 </w:t>
      </w:r>
      <w:r w:rsidRPr="00B3626C">
        <w:tab/>
        <w:t>sluneční záření střední</w:t>
      </w:r>
      <w:r w:rsidRPr="00B3626C">
        <w:br/>
      </w:r>
      <w:r w:rsidRPr="00B3626C">
        <w:tab/>
      </w:r>
      <w:r w:rsidRPr="00B3626C">
        <w:tab/>
      </w:r>
      <w:r w:rsidRPr="00B3626C">
        <w:tab/>
      </w:r>
      <w:r w:rsidRPr="00B3626C">
        <w:tab/>
      </w:r>
      <w:r w:rsidR="00931A8C">
        <w:tab/>
      </w:r>
      <w:r w:rsidRPr="00B3626C">
        <w:t xml:space="preserve">AQ 2 </w:t>
      </w:r>
      <w:r w:rsidRPr="00B3626C">
        <w:tab/>
        <w:t>nepřímá ohrožení bouřkami</w:t>
      </w:r>
      <w:r w:rsidRPr="00B3626C">
        <w:br/>
      </w:r>
      <w:r w:rsidRPr="00B3626C">
        <w:tab/>
      </w:r>
      <w:r w:rsidRPr="00B3626C">
        <w:tab/>
      </w:r>
      <w:r w:rsidRPr="00B3626C">
        <w:tab/>
      </w:r>
      <w:r w:rsidRPr="00B3626C">
        <w:tab/>
      </w:r>
      <w:r w:rsidR="00931A8C">
        <w:tab/>
      </w:r>
      <w:r w:rsidRPr="00B3626C">
        <w:t>AS  2</w:t>
      </w:r>
      <w:r w:rsidRPr="00B3626C">
        <w:tab/>
        <w:t>vítr střední</w:t>
      </w:r>
    </w:p>
    <w:p w14:paraId="06A5BACD" w14:textId="77777777" w:rsidR="00992BD9" w:rsidRPr="00415E38" w:rsidRDefault="00992BD9" w:rsidP="00EB4910">
      <w:pPr>
        <w:spacing w:line="200" w:lineRule="atLeast"/>
        <w:ind w:left="2835" w:hanging="2835"/>
      </w:pPr>
    </w:p>
    <w:p w14:paraId="12971DBF" w14:textId="77777777" w:rsidR="00EB4910" w:rsidRDefault="00EB4910" w:rsidP="00EB4910">
      <w:r w:rsidRPr="00B3626C">
        <w:t>Ostatní vnější vlivy jsou normální</w:t>
      </w:r>
    </w:p>
    <w:p w14:paraId="4A5CF51D" w14:textId="77777777" w:rsidR="00EB4910" w:rsidRPr="00B3626C" w:rsidRDefault="00EB4910" w:rsidP="00EB4910">
      <w:pPr>
        <w:spacing w:before="120" w:line="240" w:lineRule="atLeast"/>
        <w:rPr>
          <w:i/>
        </w:rPr>
      </w:pPr>
      <w:r w:rsidRPr="00B3626C">
        <w:t>Přehled normálních vnějších vlivů:</w:t>
      </w:r>
      <w:r w:rsidRPr="00B3626C">
        <w:br/>
      </w:r>
      <w:r w:rsidRPr="00B3626C">
        <w:rPr>
          <w:i/>
        </w:rPr>
        <w:t>označení</w:t>
      </w:r>
      <w:r w:rsidRPr="00B3626C">
        <w:rPr>
          <w:i/>
        </w:rPr>
        <w:tab/>
        <w:t>charakteristika</w:t>
      </w:r>
    </w:p>
    <w:p w14:paraId="6B34335F" w14:textId="77777777" w:rsidR="00EB4910" w:rsidRPr="00B3626C" w:rsidRDefault="00EB4910" w:rsidP="00EB4910">
      <w:r w:rsidRPr="00B3626C">
        <w:t xml:space="preserve">AA 4 </w:t>
      </w:r>
      <w:r w:rsidRPr="00B3626C">
        <w:tab/>
      </w:r>
      <w:r w:rsidRPr="00B3626C">
        <w:tab/>
        <w:t>teplota okolí, bez vlivu vlhkosti, teplota -5</w:t>
      </w:r>
      <w:r w:rsidRPr="00B3626C">
        <w:sym w:font="Symbol" w:char="F0B0"/>
      </w:r>
      <w:r w:rsidRPr="00B3626C">
        <w:t>C až +40</w:t>
      </w:r>
      <w:r w:rsidRPr="00B3626C">
        <w:sym w:font="Symbol" w:char="F0B0"/>
      </w:r>
      <w:r w:rsidRPr="00B3626C">
        <w:t xml:space="preserve">C </w:t>
      </w:r>
      <w:r w:rsidRPr="00B3626C">
        <w:br/>
        <w:t>AA 5</w:t>
      </w:r>
      <w:r w:rsidRPr="00B3626C">
        <w:tab/>
      </w:r>
      <w:r w:rsidRPr="00B3626C">
        <w:tab/>
        <w:t>teplota okolí bez vlivu vlhkosti, teplota +5</w:t>
      </w:r>
      <w:r w:rsidRPr="00B3626C">
        <w:sym w:font="Symbol" w:char="F0B0"/>
      </w:r>
      <w:r w:rsidRPr="00B3626C">
        <w:t>C až +40</w:t>
      </w:r>
      <w:r w:rsidRPr="00B3626C">
        <w:sym w:font="Symbol" w:char="F0B0"/>
      </w:r>
      <w:r w:rsidRPr="00B3626C">
        <w:t>C</w:t>
      </w:r>
      <w:r w:rsidRPr="00B3626C">
        <w:br/>
        <w:t>AB 4</w:t>
      </w:r>
      <w:r w:rsidRPr="00B3626C">
        <w:tab/>
      </w:r>
      <w:r w:rsidRPr="00B3626C">
        <w:tab/>
      </w:r>
      <w:smartTag w:uri="urn:schemas-microsoft-com:office:smarttags" w:element="metricconverter">
        <w:smartTagPr>
          <w:attr w:name="ProductID" w:val="-5ﾰC"/>
        </w:smartTagPr>
        <w:r w:rsidRPr="00B3626C">
          <w:t>-5°C</w:t>
        </w:r>
      </w:smartTag>
      <w:r w:rsidRPr="00B3626C">
        <w:t xml:space="preserve"> až +</w:t>
      </w:r>
      <w:smartTag w:uri="urn:schemas-microsoft-com:office:smarttags" w:element="metricconverter">
        <w:smartTagPr>
          <w:attr w:name="ProductID" w:val="40ﾰC"/>
        </w:smartTagPr>
        <w:r w:rsidRPr="00B3626C">
          <w:t>40°C</w:t>
        </w:r>
      </w:smartTag>
      <w:r w:rsidRPr="00B3626C">
        <w:t>, relativní vlhkost 5-95%, absolutní vlhkost 1-29g/m3</w:t>
      </w:r>
      <w:r w:rsidRPr="00B3626C">
        <w:br/>
        <w:t>AB 5</w:t>
      </w:r>
      <w:r w:rsidRPr="00B3626C">
        <w:tab/>
      </w:r>
      <w:r w:rsidRPr="00B3626C">
        <w:tab/>
        <w:t>+</w:t>
      </w:r>
      <w:smartTag w:uri="urn:schemas-microsoft-com:office:smarttags" w:element="metricconverter">
        <w:smartTagPr>
          <w:attr w:name="ProductID" w:val="5ﾰC"/>
        </w:smartTagPr>
        <w:r w:rsidRPr="00B3626C">
          <w:t>5°C</w:t>
        </w:r>
      </w:smartTag>
      <w:r w:rsidRPr="00B3626C">
        <w:t xml:space="preserve"> až +</w:t>
      </w:r>
      <w:smartTag w:uri="urn:schemas-microsoft-com:office:smarttags" w:element="metricconverter">
        <w:smartTagPr>
          <w:attr w:name="ProductID" w:val="40ﾰC"/>
        </w:smartTagPr>
        <w:r w:rsidRPr="00B3626C">
          <w:t>40°C</w:t>
        </w:r>
      </w:smartTag>
      <w:r w:rsidRPr="00B3626C">
        <w:t>, relativní vlhkost 5-85%, absolutní vlhkost 1-25g/m3</w:t>
      </w:r>
      <w:r w:rsidRPr="00B3626C">
        <w:br/>
        <w:t xml:space="preserve">AC 1 </w:t>
      </w:r>
      <w:r w:rsidRPr="00B3626C">
        <w:tab/>
      </w:r>
      <w:r w:rsidRPr="00B3626C">
        <w:tab/>
        <w:t xml:space="preserve">nadmořská výška max. </w:t>
      </w:r>
      <w:smartTag w:uri="urn:schemas-microsoft-com:office:smarttags" w:element="metricconverter">
        <w:smartTagPr>
          <w:attr w:name="ProductID" w:val="2 000 m"/>
        </w:smartTagPr>
        <w:r w:rsidRPr="00B3626C">
          <w:t>2 000 m</w:t>
        </w:r>
      </w:smartTag>
    </w:p>
    <w:p w14:paraId="4CA3BB8C" w14:textId="77777777" w:rsidR="00EB4910" w:rsidRPr="00B3626C" w:rsidRDefault="00EB4910" w:rsidP="00EB4910">
      <w:r w:rsidRPr="00B3626C">
        <w:t xml:space="preserve">AD 1 </w:t>
      </w:r>
      <w:r w:rsidRPr="00B3626C">
        <w:tab/>
      </w:r>
      <w:r w:rsidRPr="00B3626C">
        <w:tab/>
        <w:t>výskyt vody - zanedbatelný</w:t>
      </w:r>
    </w:p>
    <w:p w14:paraId="405EC366" w14:textId="77777777" w:rsidR="00EB4910" w:rsidRPr="00B3626C" w:rsidRDefault="00EB4910" w:rsidP="00EB4910">
      <w:r w:rsidRPr="00B3626C">
        <w:t xml:space="preserve">AE 1 </w:t>
      </w:r>
      <w:r w:rsidRPr="00B3626C">
        <w:tab/>
      </w:r>
      <w:r w:rsidRPr="00B3626C">
        <w:tab/>
        <w:t>výskyt cizích pevných předmětů - zanedbatelný</w:t>
      </w:r>
    </w:p>
    <w:p w14:paraId="0E7AFC38" w14:textId="77777777" w:rsidR="00EB4910" w:rsidRPr="00B3626C" w:rsidRDefault="00EB4910" w:rsidP="00EB4910">
      <w:r w:rsidRPr="00B3626C">
        <w:t xml:space="preserve">AF 1 </w:t>
      </w:r>
      <w:r w:rsidRPr="00B3626C">
        <w:tab/>
      </w:r>
      <w:r w:rsidRPr="00B3626C">
        <w:tab/>
        <w:t>výskyt korozívních a znečišťujících látek - zanedbatelný</w:t>
      </w:r>
    </w:p>
    <w:p w14:paraId="1F2AB3DB" w14:textId="77777777" w:rsidR="00EB4910" w:rsidRPr="00B3626C" w:rsidRDefault="00EB4910" w:rsidP="00EB4910">
      <w:pPr>
        <w:pStyle w:val="Zpat"/>
        <w:tabs>
          <w:tab w:val="clear" w:pos="4536"/>
          <w:tab w:val="clear" w:pos="9072"/>
        </w:tabs>
      </w:pPr>
      <w:r w:rsidRPr="00B3626C">
        <w:t xml:space="preserve">AG 1 </w:t>
      </w:r>
      <w:r w:rsidRPr="00B3626C">
        <w:tab/>
      </w:r>
      <w:r w:rsidRPr="00B3626C">
        <w:tab/>
        <w:t>ráz - mírný</w:t>
      </w:r>
    </w:p>
    <w:p w14:paraId="4442A549" w14:textId="77777777" w:rsidR="00EB4910" w:rsidRPr="00B3626C" w:rsidRDefault="00EB4910" w:rsidP="00EB4910">
      <w:r w:rsidRPr="00B3626C">
        <w:t xml:space="preserve">AH 1 </w:t>
      </w:r>
      <w:r w:rsidRPr="00B3626C">
        <w:tab/>
      </w:r>
      <w:r w:rsidRPr="00B3626C">
        <w:tab/>
        <w:t>vibrace - mírné</w:t>
      </w:r>
    </w:p>
    <w:p w14:paraId="4BCBBB5C" w14:textId="77777777" w:rsidR="00EB4910" w:rsidRPr="00B3626C" w:rsidRDefault="00EB4910" w:rsidP="00EB4910">
      <w:r w:rsidRPr="00B3626C">
        <w:t xml:space="preserve">AJ </w:t>
      </w:r>
      <w:r w:rsidRPr="00B3626C">
        <w:tab/>
      </w:r>
      <w:r w:rsidRPr="00B3626C">
        <w:tab/>
        <w:t>dosud nestanoveno</w:t>
      </w:r>
    </w:p>
    <w:p w14:paraId="61DF8A18" w14:textId="77777777" w:rsidR="00EB4910" w:rsidRPr="00B3626C" w:rsidRDefault="00EB4910" w:rsidP="00EB4910">
      <w:r w:rsidRPr="00B3626C">
        <w:t xml:space="preserve">AK 1 </w:t>
      </w:r>
      <w:r w:rsidRPr="00B3626C">
        <w:tab/>
      </w:r>
      <w:r w:rsidRPr="00B3626C">
        <w:tab/>
        <w:t>výskyt plísní - bez nebezpečí</w:t>
      </w:r>
    </w:p>
    <w:p w14:paraId="57C1941B" w14:textId="77777777" w:rsidR="00EB4910" w:rsidRPr="00B3626C" w:rsidRDefault="00EB4910" w:rsidP="00EB4910">
      <w:r w:rsidRPr="00B3626C">
        <w:t xml:space="preserve">AL 1 </w:t>
      </w:r>
      <w:r w:rsidRPr="00B3626C">
        <w:tab/>
      </w:r>
      <w:r w:rsidRPr="00B3626C">
        <w:tab/>
        <w:t>přítomnost fauny - bez nebezpečí</w:t>
      </w:r>
    </w:p>
    <w:p w14:paraId="385BC466" w14:textId="77777777" w:rsidR="00EB4910" w:rsidRPr="00B3626C" w:rsidRDefault="00EB4910" w:rsidP="00EB4910">
      <w:r w:rsidRPr="00B3626C">
        <w:t xml:space="preserve">AM 1 </w:t>
      </w:r>
      <w:r w:rsidRPr="00B3626C">
        <w:tab/>
      </w:r>
      <w:r w:rsidRPr="00B3626C">
        <w:tab/>
        <w:t>elektromagnetické, elektrostatické, nebo ionizující působení - zanedbatelné</w:t>
      </w:r>
    </w:p>
    <w:p w14:paraId="338A48CF" w14:textId="77777777" w:rsidR="00EB4910" w:rsidRPr="00B3626C" w:rsidRDefault="00EB4910" w:rsidP="00EB4910">
      <w:r w:rsidRPr="00B3626C">
        <w:t xml:space="preserve">AN 1 </w:t>
      </w:r>
      <w:r w:rsidRPr="00B3626C">
        <w:tab/>
      </w:r>
      <w:r w:rsidRPr="00B3626C">
        <w:tab/>
        <w:t>sluneční záření - nízké</w:t>
      </w:r>
    </w:p>
    <w:p w14:paraId="5B17F92D" w14:textId="77777777" w:rsidR="00EB4910" w:rsidRPr="00B3626C" w:rsidRDefault="00EB4910" w:rsidP="00EB4910">
      <w:r w:rsidRPr="00B3626C">
        <w:t xml:space="preserve">AP 1 </w:t>
      </w:r>
      <w:r w:rsidRPr="00B3626C">
        <w:tab/>
      </w:r>
      <w:r w:rsidRPr="00B3626C">
        <w:tab/>
        <w:t>seismické účinky - zanedbatelné</w:t>
      </w:r>
    </w:p>
    <w:p w14:paraId="41BF143B" w14:textId="77777777" w:rsidR="00EB4910" w:rsidRPr="00B3626C" w:rsidRDefault="00EB4910" w:rsidP="00EB4910">
      <w:r w:rsidRPr="00B3626C">
        <w:t xml:space="preserve">AQ 1 </w:t>
      </w:r>
      <w:r w:rsidRPr="00B3626C">
        <w:tab/>
      </w:r>
      <w:r w:rsidRPr="00B3626C">
        <w:tab/>
        <w:t>bouřková činnost - zanedbatelná</w:t>
      </w:r>
    </w:p>
    <w:p w14:paraId="5A77EFF4" w14:textId="77777777" w:rsidR="00EB4910" w:rsidRPr="00B3626C" w:rsidRDefault="00EB4910" w:rsidP="00EB4910">
      <w:r w:rsidRPr="00B3626C">
        <w:t>AR 1</w:t>
      </w:r>
      <w:r w:rsidRPr="00B3626C">
        <w:tab/>
      </w:r>
      <w:r w:rsidRPr="00B3626C">
        <w:tab/>
        <w:t>pohyb vzduchu - pomalý</w:t>
      </w:r>
    </w:p>
    <w:p w14:paraId="463D3949" w14:textId="77777777" w:rsidR="00EB4910" w:rsidRPr="00B3626C" w:rsidRDefault="00EB4910" w:rsidP="00EB4910">
      <w:r w:rsidRPr="00B3626C">
        <w:t>AS 1</w:t>
      </w:r>
      <w:r w:rsidRPr="00B3626C">
        <w:tab/>
      </w:r>
      <w:r w:rsidRPr="00B3626C">
        <w:tab/>
        <w:t>vítr - malý</w:t>
      </w:r>
    </w:p>
    <w:p w14:paraId="35CB7099" w14:textId="77777777" w:rsidR="00EB4910" w:rsidRPr="00B3626C" w:rsidRDefault="00EB4910" w:rsidP="00EB4910">
      <w:r w:rsidRPr="00B3626C">
        <w:lastRenderedPageBreak/>
        <w:t xml:space="preserve">BA 1 </w:t>
      </w:r>
      <w:r w:rsidRPr="00B3626C">
        <w:tab/>
      </w:r>
      <w:r w:rsidRPr="00B3626C">
        <w:tab/>
        <w:t>schopnost lidí – běžná</w:t>
      </w:r>
    </w:p>
    <w:p w14:paraId="58AB7792" w14:textId="77777777" w:rsidR="00EB4910" w:rsidRPr="00B3626C" w:rsidRDefault="00EB4910" w:rsidP="00EB4910">
      <w:r w:rsidRPr="00B3626C">
        <w:t xml:space="preserve">BC 2 </w:t>
      </w:r>
      <w:r w:rsidRPr="00B3626C">
        <w:tab/>
      </w:r>
      <w:r w:rsidRPr="00B3626C">
        <w:tab/>
        <w:t>dotyk se zemí  - výjimečný</w:t>
      </w:r>
    </w:p>
    <w:p w14:paraId="4516FBA6" w14:textId="77777777" w:rsidR="00EB4910" w:rsidRDefault="00EB4910" w:rsidP="00EB4910">
      <w:r w:rsidRPr="00B3626C">
        <w:t xml:space="preserve">BD 1 </w:t>
      </w:r>
      <w:r w:rsidRPr="00B3626C">
        <w:tab/>
      </w:r>
      <w:r w:rsidRPr="00B3626C">
        <w:tab/>
        <w:t>únik – málo lidí a snadný únik</w:t>
      </w:r>
    </w:p>
    <w:p w14:paraId="1DC0E074" w14:textId="77777777" w:rsidR="00EB4910" w:rsidRPr="00B3626C" w:rsidRDefault="00EB4910" w:rsidP="00EB4910">
      <w:r w:rsidRPr="00305BFE">
        <w:t xml:space="preserve">CA 1 </w:t>
      </w:r>
      <w:r w:rsidRPr="00305BFE">
        <w:tab/>
      </w:r>
      <w:r w:rsidRPr="00305BFE">
        <w:tab/>
        <w:t>konstrukce budov - nehořlavá</w:t>
      </w:r>
    </w:p>
    <w:p w14:paraId="36DEF21A" w14:textId="2A7DB480" w:rsidR="00EB4910" w:rsidRDefault="00EB4910" w:rsidP="00D66083">
      <w:r w:rsidRPr="00B3626C">
        <w:t xml:space="preserve">CB 1 </w:t>
      </w:r>
      <w:r w:rsidRPr="00B3626C">
        <w:tab/>
      </w:r>
      <w:r w:rsidRPr="00B3626C">
        <w:tab/>
        <w:t>provedení</w:t>
      </w:r>
      <w:r>
        <w:t xml:space="preserve"> budovy - zanedbatelné nebezpečí</w:t>
      </w:r>
    </w:p>
    <w:p w14:paraId="33825D34" w14:textId="2B3E7167" w:rsidR="001D5DA6" w:rsidRDefault="001D5DA6" w:rsidP="00D66083"/>
    <w:p w14:paraId="6E1B5A72" w14:textId="77777777" w:rsidR="001D5DA6" w:rsidRDefault="001D5DA6" w:rsidP="001D5DA6">
      <w:pPr>
        <w:pStyle w:val="Nadpis1"/>
        <w:numPr>
          <w:ilvl w:val="0"/>
          <w:numId w:val="1"/>
        </w:numPr>
        <w:rPr>
          <w:rFonts w:ascii="Times New Roman" w:hAnsi="Times New Roman"/>
        </w:rPr>
      </w:pPr>
      <w:bookmarkStart w:id="2" w:name="_Toc120707301"/>
      <w:bookmarkStart w:id="3" w:name="_Toc180143777"/>
      <w:r w:rsidRPr="002B3D75">
        <w:rPr>
          <w:rFonts w:ascii="Times New Roman" w:hAnsi="Times New Roman"/>
        </w:rPr>
        <w:t>OCHRANA PŘED ÚRAZEM ELEKTRICKÝM PROUDEM</w:t>
      </w:r>
      <w:bookmarkEnd w:id="2"/>
      <w:bookmarkEnd w:id="3"/>
    </w:p>
    <w:p w14:paraId="2A69C48C" w14:textId="77777777" w:rsidR="001D5DA6" w:rsidRPr="00967386" w:rsidRDefault="001D5DA6" w:rsidP="001D5DA6">
      <w:pPr>
        <w:rPr>
          <w:lang w:val="x-none" w:eastAsia="x-none"/>
        </w:rPr>
      </w:pPr>
    </w:p>
    <w:p w14:paraId="36A5EF86" w14:textId="77777777" w:rsidR="001D5DA6" w:rsidRPr="002B3D75" w:rsidRDefault="001D5DA6" w:rsidP="001D5DA6">
      <w:r w:rsidRPr="002B3D75">
        <w:t>a) živých částí</w:t>
      </w:r>
    </w:p>
    <w:p w14:paraId="16E2B828" w14:textId="77777777" w:rsidR="001D5DA6" w:rsidRPr="002B3D75" w:rsidRDefault="001D5DA6" w:rsidP="001D5DA6">
      <w:r w:rsidRPr="002B3D75">
        <w:tab/>
        <w:t>- izolací živých částí</w:t>
      </w:r>
    </w:p>
    <w:p w14:paraId="12BF8D28" w14:textId="77777777" w:rsidR="001D5DA6" w:rsidRDefault="001D5DA6" w:rsidP="001D5DA6">
      <w:r w:rsidRPr="002B3D75">
        <w:tab/>
        <w:t>- krytem nebo přepážkami</w:t>
      </w:r>
    </w:p>
    <w:p w14:paraId="5996FAF7" w14:textId="77777777" w:rsidR="001D5DA6" w:rsidRPr="002B3D75" w:rsidRDefault="001D5DA6" w:rsidP="001D5DA6"/>
    <w:p w14:paraId="1026C1DB" w14:textId="77777777" w:rsidR="001D5DA6" w:rsidRPr="002B3D75" w:rsidRDefault="001D5DA6" w:rsidP="001D5DA6">
      <w:r w:rsidRPr="002B3D75">
        <w:t>b) neživých částí</w:t>
      </w:r>
    </w:p>
    <w:p w14:paraId="39E7A628" w14:textId="77777777" w:rsidR="001D5DA6" w:rsidRPr="002B3D75" w:rsidRDefault="001D5DA6" w:rsidP="001D5DA6">
      <w:r w:rsidRPr="002B3D75">
        <w:tab/>
        <w:t>- základní:</w:t>
      </w:r>
      <w:r w:rsidRPr="002B3D75">
        <w:tab/>
        <w:t>samočinným odpojením od zdroje v sítích TN</w:t>
      </w:r>
    </w:p>
    <w:p w14:paraId="06DE1DD5" w14:textId="77777777" w:rsidR="001D5DA6" w:rsidRPr="002B3D75" w:rsidRDefault="001D5DA6" w:rsidP="001D5DA6">
      <w:r w:rsidRPr="002B3D75">
        <w:tab/>
        <w:t>- zvýšená:</w:t>
      </w:r>
      <w:r w:rsidRPr="002B3D75">
        <w:tab/>
        <w:t>proudovým chráničem</w:t>
      </w:r>
    </w:p>
    <w:p w14:paraId="122B2AEE" w14:textId="77777777" w:rsidR="001D5DA6" w:rsidRPr="002B3D75" w:rsidRDefault="001D5DA6" w:rsidP="001D5DA6">
      <w:r w:rsidRPr="002B3D75">
        <w:tab/>
      </w:r>
      <w:r w:rsidRPr="002B3D75">
        <w:tab/>
      </w:r>
      <w:r w:rsidRPr="002B3D75">
        <w:tab/>
        <w:t>doplňujícím pospojováním</w:t>
      </w:r>
    </w:p>
    <w:p w14:paraId="1D1AA8EE" w14:textId="63494891" w:rsidR="001D5DA6" w:rsidRDefault="001D5DA6" w:rsidP="001D5DA6">
      <w:r w:rsidRPr="002B3D75">
        <w:tab/>
      </w:r>
      <w:r w:rsidRPr="002B3D75">
        <w:tab/>
      </w:r>
      <w:r w:rsidRPr="002B3D75">
        <w:tab/>
        <w:t>hlavní pospojování</w:t>
      </w:r>
    </w:p>
    <w:p w14:paraId="0D71C896" w14:textId="6128C7CE" w:rsidR="00B7789B" w:rsidRDefault="00B7789B" w:rsidP="001D5DA6"/>
    <w:p w14:paraId="74861535" w14:textId="38C9057A" w:rsidR="00B7789B" w:rsidRPr="00B7789B" w:rsidRDefault="002B4056" w:rsidP="001D5DA6">
      <w:pPr>
        <w:pStyle w:val="Nadpis1"/>
        <w:numPr>
          <w:ilvl w:val="0"/>
          <w:numId w:val="1"/>
        </w:numPr>
        <w:rPr>
          <w:rFonts w:ascii="Times New Roman" w:hAnsi="Times New Roman"/>
        </w:rPr>
      </w:pPr>
      <w:bookmarkStart w:id="4" w:name="_Toc180143778"/>
      <w:bookmarkStart w:id="5" w:name="_Hlk121323234"/>
      <w:r>
        <w:rPr>
          <w:rFonts w:ascii="Times New Roman" w:hAnsi="Times New Roman"/>
          <w:lang w:val="cs-CZ"/>
        </w:rPr>
        <w:t>ULOŽENÍ VEDENÍ</w:t>
      </w:r>
      <w:bookmarkEnd w:id="4"/>
    </w:p>
    <w:p w14:paraId="31360FB3" w14:textId="5B536164" w:rsidR="00D36AFD" w:rsidRPr="00D36AFD" w:rsidRDefault="00B7789B" w:rsidP="00B7789B">
      <w:pPr>
        <w:spacing w:before="120" w:line="240" w:lineRule="atLeast"/>
        <w:jc w:val="both"/>
        <w:rPr>
          <w:bCs/>
        </w:rPr>
      </w:pPr>
      <w:r w:rsidRPr="00B7789B">
        <w:t>Kabeláž</w:t>
      </w:r>
      <w:r w:rsidR="00D36AFD">
        <w:t xml:space="preserve"> </w:t>
      </w:r>
      <w:r w:rsidRPr="00B7789B">
        <w:t>bud</w:t>
      </w:r>
      <w:r w:rsidR="00D36AFD">
        <w:t>e</w:t>
      </w:r>
      <w:r w:rsidRPr="00B7789B">
        <w:t xml:space="preserve"> uložen</w:t>
      </w:r>
      <w:r w:rsidR="00D36AFD">
        <w:t>a</w:t>
      </w:r>
      <w:r w:rsidRPr="00B7789B">
        <w:t xml:space="preserve"> v zemi v kabelové chráničce dle typu a průřezu kabelu. Uložení kabelů v terénu provést dle normy ČSN 33 2000-5-52 ed.2. Souběh a křížení kabelů s ostatními sítěmi dle ČSN 73 6005.</w:t>
      </w:r>
      <w:r w:rsidR="00D36AFD" w:rsidRPr="00D36AFD">
        <w:rPr>
          <w:bCs/>
        </w:rPr>
        <w:t xml:space="preserve">Kabeláž </w:t>
      </w:r>
      <w:r w:rsidR="00D36AFD">
        <w:rPr>
          <w:bCs/>
        </w:rPr>
        <w:t>vedena po nosném trolejovém vedení bude umístěna v chráničce DN 20 s UV odolností</w:t>
      </w:r>
      <w:r w:rsidR="003F2580">
        <w:rPr>
          <w:bCs/>
        </w:rPr>
        <w:t xml:space="preserve"> a bude přichycena k nosnému lanu trolejového vedení pomocí stahovacích pásku s UV odolností po 0,5m.</w:t>
      </w:r>
    </w:p>
    <w:p w14:paraId="36602FBD" w14:textId="77777777" w:rsidR="00B7789B" w:rsidRPr="00B7789B" w:rsidRDefault="00B7789B" w:rsidP="00B7789B">
      <w:pPr>
        <w:jc w:val="both"/>
      </w:pPr>
      <w:r w:rsidRPr="00B7789B">
        <w:t>Tyto kabely budou vedeny v kabelových trasách s funkční integritou ve smyslu ČSN 73 0848.</w:t>
      </w:r>
    </w:p>
    <w:p w14:paraId="03D2F065" w14:textId="16E60011" w:rsidR="00EB4910" w:rsidRPr="00C532BA" w:rsidRDefault="007133A2" w:rsidP="002B4056">
      <w:pPr>
        <w:pStyle w:val="Nadpis1"/>
        <w:numPr>
          <w:ilvl w:val="0"/>
          <w:numId w:val="1"/>
        </w:numPr>
        <w:rPr>
          <w:rFonts w:ascii="Times New Roman" w:hAnsi="Times New Roman"/>
          <w:caps/>
        </w:rPr>
      </w:pPr>
      <w:bookmarkStart w:id="6" w:name="_Toc180143779"/>
      <w:bookmarkEnd w:id="5"/>
      <w:r>
        <w:rPr>
          <w:rFonts w:ascii="Times New Roman" w:hAnsi="Times New Roman"/>
          <w:caps/>
          <w:lang w:val="cs-CZ"/>
        </w:rPr>
        <w:t>SLABOPROUD</w:t>
      </w:r>
      <w:r w:rsidR="001D5DA6">
        <w:rPr>
          <w:rFonts w:ascii="Times New Roman" w:hAnsi="Times New Roman"/>
          <w:caps/>
          <w:lang w:val="cs-CZ"/>
        </w:rPr>
        <w:t>á PŘÍPOJKA</w:t>
      </w:r>
      <w:bookmarkEnd w:id="6"/>
    </w:p>
    <w:p w14:paraId="36D9174A" w14:textId="681E9A86" w:rsidR="00556AF4" w:rsidRDefault="008018C3" w:rsidP="008018C3">
      <w:bookmarkStart w:id="7" w:name="_Toc121321244"/>
      <w:bookmarkStart w:id="8" w:name="_Toc121322376"/>
      <w:bookmarkStart w:id="9" w:name="_Toc121323190"/>
      <w:bookmarkStart w:id="10" w:name="_Toc121327248"/>
      <w:bookmarkStart w:id="11" w:name="_Toc121321247"/>
      <w:bookmarkStart w:id="12" w:name="_Toc121322379"/>
      <w:bookmarkStart w:id="13" w:name="_Toc121323193"/>
      <w:bookmarkStart w:id="14" w:name="_Toc121327251"/>
      <w:bookmarkStart w:id="15" w:name="_Toc515281616"/>
      <w:bookmarkStart w:id="16" w:name="_Toc528074529"/>
      <w:bookmarkStart w:id="17" w:name="_Toc50540810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lang w:eastAsia="x-none"/>
        </w:rPr>
        <w:t xml:space="preserve">Pro objekt SO 001 bude vybudované nové připojení na </w:t>
      </w:r>
      <w:r w:rsidR="00B7789B">
        <w:rPr>
          <w:lang w:eastAsia="x-none"/>
        </w:rPr>
        <w:t xml:space="preserve">internetovou </w:t>
      </w:r>
      <w:r>
        <w:rPr>
          <w:lang w:eastAsia="x-none"/>
        </w:rPr>
        <w:t>síť</w:t>
      </w:r>
      <w:r w:rsidR="00B7789B">
        <w:rPr>
          <w:lang w:eastAsia="x-none"/>
        </w:rPr>
        <w:t>.</w:t>
      </w:r>
      <w:r>
        <w:rPr>
          <w:lang w:eastAsia="x-none"/>
        </w:rPr>
        <w:t xml:space="preserve"> </w:t>
      </w:r>
      <w:r w:rsidR="00B7789B">
        <w:rPr>
          <w:lang w:eastAsia="x-none"/>
        </w:rPr>
        <w:t>N</w:t>
      </w:r>
      <w:r>
        <w:rPr>
          <w:lang w:eastAsia="x-none"/>
        </w:rPr>
        <w:t>ávrh n</w:t>
      </w:r>
      <w:r w:rsidR="0060066F">
        <w:rPr>
          <w:lang w:eastAsia="x-none"/>
        </w:rPr>
        <w:t>ov</w:t>
      </w:r>
      <w:r>
        <w:rPr>
          <w:lang w:eastAsia="x-none"/>
        </w:rPr>
        <w:t>é</w:t>
      </w:r>
      <w:r w:rsidR="0060066F">
        <w:rPr>
          <w:lang w:eastAsia="x-none"/>
        </w:rPr>
        <w:t xml:space="preserve"> tras</w:t>
      </w:r>
      <w:r>
        <w:rPr>
          <w:lang w:eastAsia="x-none"/>
        </w:rPr>
        <w:t>y</w:t>
      </w:r>
      <w:r w:rsidR="0060066F">
        <w:rPr>
          <w:lang w:eastAsia="x-none"/>
        </w:rPr>
        <w:t xml:space="preserve"> optického kabelu</w:t>
      </w:r>
      <w:r w:rsidR="00B7789B">
        <w:rPr>
          <w:lang w:eastAsia="x-none"/>
        </w:rPr>
        <w:t xml:space="preserve"> byl navržen ve spolupráci s Libereckou informační společností a.s.</w:t>
      </w:r>
      <w:r w:rsidR="00D36AFD">
        <w:rPr>
          <w:lang w:eastAsia="x-none"/>
        </w:rPr>
        <w:t xml:space="preserve"> a Dopravním podnikem města Liberec</w:t>
      </w:r>
      <w:r>
        <w:rPr>
          <w:lang w:eastAsia="x-none"/>
        </w:rPr>
        <w:t>.</w:t>
      </w:r>
      <w:r w:rsidR="0060066F">
        <w:rPr>
          <w:lang w:eastAsia="x-none"/>
        </w:rPr>
        <w:t xml:space="preserve"> </w:t>
      </w:r>
      <w:r w:rsidR="004E6A14">
        <w:rPr>
          <w:lang w:eastAsia="x-none"/>
        </w:rPr>
        <w:t>Optický kabel b</w:t>
      </w:r>
      <w:r w:rsidR="0060066F">
        <w:rPr>
          <w:lang w:eastAsia="x-none"/>
        </w:rPr>
        <w:t>ude přiveden z optické spojky OS2 Lázně</w:t>
      </w:r>
      <w:r w:rsidR="00B7789B">
        <w:rPr>
          <w:lang w:eastAsia="x-none"/>
        </w:rPr>
        <w:t>, kde bude nainstalovaný</w:t>
      </w:r>
      <w:r w:rsidR="007A7120">
        <w:rPr>
          <w:lang w:eastAsia="x-none"/>
        </w:rPr>
        <w:t xml:space="preserve"> nový optický kabel 24vl., ze který</w:t>
      </w:r>
      <w:r>
        <w:rPr>
          <w:lang w:eastAsia="x-none"/>
        </w:rPr>
        <w:t>ch</w:t>
      </w:r>
      <w:r w:rsidR="007A7120">
        <w:rPr>
          <w:lang w:eastAsia="x-none"/>
        </w:rPr>
        <w:t xml:space="preserve"> budou 2 vlákna provařena na stávající optický kabel. Trasa optického kabelu povede</w:t>
      </w:r>
      <w:r w:rsidR="0060066F">
        <w:rPr>
          <w:lang w:eastAsia="x-none"/>
        </w:rPr>
        <w:t xml:space="preserve"> </w:t>
      </w:r>
      <w:r w:rsidR="00F83708">
        <w:rPr>
          <w:lang w:eastAsia="x-none"/>
        </w:rPr>
        <w:t>pomocí převěsu po</w:t>
      </w:r>
      <w:r w:rsidR="007A7120">
        <w:rPr>
          <w:lang w:eastAsia="x-none"/>
        </w:rPr>
        <w:t xml:space="preserve"> </w:t>
      </w:r>
      <w:r w:rsidR="006C46DD">
        <w:rPr>
          <w:lang w:eastAsia="x-none"/>
        </w:rPr>
        <w:t>nosném trolejovém vedení</w:t>
      </w:r>
      <w:r>
        <w:rPr>
          <w:lang w:eastAsia="x-none"/>
        </w:rPr>
        <w:t>. Trasa povede</w:t>
      </w:r>
      <w:r w:rsidR="007A7120">
        <w:rPr>
          <w:lang w:eastAsia="x-none"/>
        </w:rPr>
        <w:t xml:space="preserve"> na sloup </w:t>
      </w:r>
      <w:r w:rsidR="00F83708">
        <w:rPr>
          <w:lang w:eastAsia="x-none"/>
        </w:rPr>
        <w:t xml:space="preserve">před budovu SO 001. Optický kabel bude ze sloupu sveden ocelovou chráničkou do kabelové komory s optickou spojkou </w:t>
      </w:r>
      <w:r w:rsidR="007A7120">
        <w:rPr>
          <w:lang w:eastAsia="x-none"/>
        </w:rPr>
        <w:t xml:space="preserve">pro případ nutnosti odbočit v budoucnu pro další vzniklou trasu optiky a rozlišení vlastních kabelů. Od kabelové </w:t>
      </w:r>
      <w:r w:rsidR="007A7120">
        <w:t>komory povede výkop směrem do budovy,</w:t>
      </w:r>
      <w:r w:rsidR="00A10D38">
        <w:t xml:space="preserve"> a v základech a základové desce bude v rámci stavby </w:t>
      </w:r>
      <w:r w:rsidR="006C46DD">
        <w:t>připraven</w:t>
      </w:r>
      <w:r w:rsidR="00A10D38">
        <w:t xml:space="preserve"> prostup pro</w:t>
      </w:r>
      <w:r w:rsidR="006C46DD">
        <w:t xml:space="preserve"> chráničk</w:t>
      </w:r>
      <w:r w:rsidR="00A10D38">
        <w:t>u HDPE</w:t>
      </w:r>
      <w:r w:rsidR="006C46DD">
        <w:t xml:space="preserve"> DN </w:t>
      </w:r>
      <w:r w:rsidR="00A10D38">
        <w:t>40</w:t>
      </w:r>
      <w:r w:rsidR="006C46DD">
        <w:t xml:space="preserve"> z Racku před budovu.</w:t>
      </w:r>
      <w:r w:rsidR="007A7120">
        <w:t xml:space="preserve"> Do výkopu </w:t>
      </w:r>
      <w:r w:rsidR="008A79FE">
        <w:t xml:space="preserve">a prostupem </w:t>
      </w:r>
      <w:r w:rsidR="007A7120">
        <w:t>bude umístěna HDPE chránička 40/33</w:t>
      </w:r>
      <w:r w:rsidR="008A79FE">
        <w:t>, ve které budou umístěny 4</w:t>
      </w:r>
      <w:r w:rsidR="007A7120">
        <w:t xml:space="preserve"> mikrotrubičk</w:t>
      </w:r>
      <w:r w:rsidR="008A79FE">
        <w:t>y 10/12</w:t>
      </w:r>
      <w:r w:rsidR="007A7120">
        <w:t xml:space="preserve">. Do </w:t>
      </w:r>
      <w:r w:rsidR="004E6A14">
        <w:t>m</w:t>
      </w:r>
      <w:r w:rsidR="007A7120">
        <w:t>ikrotrubič</w:t>
      </w:r>
      <w:r w:rsidR="008A79FE">
        <w:t xml:space="preserve">ek bude </w:t>
      </w:r>
      <w:r w:rsidR="007A7120">
        <w:t xml:space="preserve">zafouknut optický kabel a </w:t>
      </w:r>
      <w:r w:rsidR="00A10D38">
        <w:t>zbylé</w:t>
      </w:r>
      <w:r w:rsidR="008A79FE">
        <w:t xml:space="preserve"> mikrotrubičky budou jako rezerva. Optický kabel bude v objektu zaústěn do Racku, kde bude ukončen v optické vaně 12 SC.</w:t>
      </w:r>
      <w:r w:rsidR="007A7120">
        <w:t xml:space="preserve"> </w:t>
      </w:r>
      <w:r w:rsidR="008A79FE">
        <w:t xml:space="preserve">V optické vaně budou dvě vlákna kabelu zakončeny </w:t>
      </w:r>
      <w:r w:rsidR="007A7120">
        <w:t xml:space="preserve">konektory E2000. </w:t>
      </w:r>
      <w:r w:rsidR="00B7789B">
        <w:t>V RACKU bude umístěn hraniční aktivní prvek</w:t>
      </w:r>
      <w:r w:rsidR="00A10D38">
        <w:t xml:space="preserve"> (optický převodník)</w:t>
      </w:r>
      <w:r w:rsidR="00B7789B">
        <w:t xml:space="preserve"> pro připojení technologií. </w:t>
      </w:r>
    </w:p>
    <w:p w14:paraId="0A8A9306" w14:textId="396B38D0" w:rsidR="008A79FE" w:rsidRDefault="008A79FE" w:rsidP="008A79FE">
      <w:r>
        <w:t>Financování optické přípojky bude zajišťovat město Liberec.</w:t>
      </w:r>
    </w:p>
    <w:p w14:paraId="1D0F9AFA" w14:textId="72B7CFA2" w:rsidR="008A79FE" w:rsidRDefault="008A79FE" w:rsidP="008A79FE">
      <w:r>
        <w:lastRenderedPageBreak/>
        <w:t xml:space="preserve">Optický kabel od kabelové komory Lázně po novou kabelovou komoru před objektem SO 01 bude </w:t>
      </w:r>
      <w:r w:rsidR="00A10D38">
        <w:t>v</w:t>
      </w:r>
      <w:r>
        <w:t xml:space="preserve"> majetku Dopravního podniku města Liberec. </w:t>
      </w:r>
    </w:p>
    <w:p w14:paraId="5F7789E7" w14:textId="5BC42113" w:rsidR="008A79FE" w:rsidRPr="00A10D38" w:rsidRDefault="008A79FE" w:rsidP="008A79FE">
      <w:r>
        <w:t xml:space="preserve">Nová kabelová komora včetně vedení do rozvaděče Rack v objektu SO 01 </w:t>
      </w:r>
      <w:r w:rsidRPr="008A79FE">
        <w:t xml:space="preserve">bude </w:t>
      </w:r>
      <w:r w:rsidR="00A10D38">
        <w:t xml:space="preserve">v </w:t>
      </w:r>
      <w:r w:rsidRPr="008A79FE">
        <w:t xml:space="preserve">majetku </w:t>
      </w:r>
      <w:r w:rsidRPr="00A10D38">
        <w:t>Liberecké informační společnosti.</w:t>
      </w:r>
    </w:p>
    <w:bookmarkEnd w:id="15"/>
    <w:bookmarkEnd w:id="16"/>
    <w:bookmarkEnd w:id="17"/>
    <w:p w14:paraId="3551BDD3" w14:textId="0E4F78C3" w:rsidR="00A10D38" w:rsidRPr="00A10D38" w:rsidRDefault="00A10D38" w:rsidP="00A10D38">
      <w:pPr>
        <w:rPr>
          <w:kern w:val="32"/>
          <w:lang w:eastAsia="x-none"/>
        </w:rPr>
      </w:pPr>
      <w:r>
        <w:rPr>
          <w:kern w:val="32"/>
          <w:lang w:eastAsia="x-none"/>
        </w:rPr>
        <w:t>M</w:t>
      </w:r>
      <w:r w:rsidRPr="00A10D38">
        <w:rPr>
          <w:kern w:val="32"/>
          <w:lang w:eastAsia="x-none"/>
        </w:rPr>
        <w:t xml:space="preserve">ontáž optického kabelu na trolejové vedení a sloupy bude provedena </w:t>
      </w:r>
      <w:r w:rsidR="005A2661">
        <w:rPr>
          <w:kern w:val="32"/>
          <w:lang w:eastAsia="x-none"/>
        </w:rPr>
        <w:t>D</w:t>
      </w:r>
      <w:r w:rsidRPr="00A10D38">
        <w:rPr>
          <w:kern w:val="32"/>
          <w:lang w:eastAsia="x-none"/>
        </w:rPr>
        <w:t>opravním podnikem města Liberec</w:t>
      </w:r>
      <w:r>
        <w:rPr>
          <w:kern w:val="32"/>
          <w:lang w:eastAsia="x-none"/>
        </w:rPr>
        <w:t xml:space="preserve">, případně </w:t>
      </w:r>
      <w:r w:rsidR="005A2661">
        <w:rPr>
          <w:kern w:val="32"/>
          <w:lang w:eastAsia="x-none"/>
        </w:rPr>
        <w:t>společností, která bude vybrána Dopravním podnikem města Liberec.</w:t>
      </w:r>
    </w:p>
    <w:p w14:paraId="0BABCA4C" w14:textId="3466719F" w:rsidR="008018C3" w:rsidRPr="00A10D38" w:rsidRDefault="00A10D38" w:rsidP="00A10D38">
      <w:pPr>
        <w:rPr>
          <w:kern w:val="32"/>
          <w:lang w:eastAsia="x-none"/>
        </w:rPr>
      </w:pPr>
      <w:r>
        <w:rPr>
          <w:kern w:val="32"/>
          <w:lang w:eastAsia="x-none"/>
        </w:rPr>
        <w:t>M</w:t>
      </w:r>
      <w:r w:rsidRPr="00A10D38">
        <w:rPr>
          <w:kern w:val="32"/>
          <w:lang w:eastAsia="x-none"/>
        </w:rPr>
        <w:t>ontáž optického kabelu a kabelové komory před objektem bude provedena Libereckou informační společností</w:t>
      </w:r>
      <w:r w:rsidR="005A2661">
        <w:rPr>
          <w:kern w:val="32"/>
          <w:lang w:eastAsia="x-none"/>
        </w:rPr>
        <w:t>, případně společností, která bude vybrána Libereckou informační společností.</w:t>
      </w:r>
    </w:p>
    <w:p w14:paraId="085DCA5B" w14:textId="301B8E36" w:rsidR="008A79FE" w:rsidRPr="00922EE1" w:rsidRDefault="008A79FE" w:rsidP="008A79FE">
      <w:pPr>
        <w:pStyle w:val="Nadpis1"/>
        <w:numPr>
          <w:ilvl w:val="0"/>
          <w:numId w:val="1"/>
        </w:numPr>
        <w:tabs>
          <w:tab w:val="left" w:pos="567"/>
        </w:tabs>
        <w:rPr>
          <w:caps/>
          <w:lang w:val="cs-CZ"/>
        </w:rPr>
      </w:pPr>
      <w:bookmarkStart w:id="18" w:name="_Toc158383064"/>
      <w:bookmarkStart w:id="19" w:name="_Toc160535709"/>
      <w:bookmarkStart w:id="20" w:name="_Toc179289348"/>
      <w:bookmarkStart w:id="21" w:name="_Toc180143780"/>
      <w:r w:rsidRPr="00922EE1">
        <w:rPr>
          <w:caps/>
          <w:lang w:val="cs-CZ"/>
        </w:rPr>
        <w:t>PŘEDPISY A NORMY</w:t>
      </w:r>
      <w:bookmarkEnd w:id="18"/>
      <w:bookmarkEnd w:id="19"/>
      <w:bookmarkEnd w:id="20"/>
      <w:bookmarkEnd w:id="21"/>
    </w:p>
    <w:p w14:paraId="1128C5BA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b/>
        </w:rPr>
        <w:t>Provádění stavebně-montážních prací</w:t>
      </w:r>
    </w:p>
    <w:p w14:paraId="64361AAE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Při provádění prací musí být dodržena příslušná ustanovení následujících norem:</w:t>
      </w:r>
    </w:p>
    <w:p w14:paraId="0AAA6233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ČSN EN 50110-1 ED.3   (343100)Obsluha a práce na elektrických zařízeních a souvisejících ČSN.</w:t>
      </w:r>
    </w:p>
    <w:p w14:paraId="458601F6" w14:textId="77777777" w:rsidR="008A79FE" w:rsidRPr="00FE32BC" w:rsidRDefault="008A79FE" w:rsidP="008A79FE">
      <w:pPr>
        <w:jc w:val="both"/>
        <w:rPr>
          <w:b/>
        </w:rPr>
      </w:pPr>
      <w:r w:rsidRPr="00FE32BC">
        <w:rPr>
          <w:b/>
        </w:rPr>
        <w:t>Revize el. zařízení</w:t>
      </w:r>
    </w:p>
    <w:p w14:paraId="4106267D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Výchozí revizi provede dodavatel montážních prací podle ČSN 33 2000-6 ED.2   (332000) Elektrické instalace nízkého napětí - Část 6: Revize</w:t>
      </w:r>
    </w:p>
    <w:p w14:paraId="23FF675F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Další revize (periodické) provede provozovatel ve lhůtách dle normy a po každé opravě vyvolané poruchou či poškozením el. zařízení.</w:t>
      </w:r>
    </w:p>
    <w:p w14:paraId="182D78D0" w14:textId="77777777" w:rsidR="008A79FE" w:rsidRPr="00FE32BC" w:rsidRDefault="008A79FE" w:rsidP="008A79FE">
      <w:pPr>
        <w:jc w:val="both"/>
        <w:rPr>
          <w:b/>
        </w:rPr>
      </w:pPr>
      <w:r w:rsidRPr="00FE32BC">
        <w:rPr>
          <w:b/>
        </w:rPr>
        <w:t>Kvalifikace pracovníků</w:t>
      </w:r>
    </w:p>
    <w:p w14:paraId="23807A1D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Osoby pověřené obsluhou a údržbou el. zařízení musí mít odpovídající kvalifikaci dle zákona č.  250/2021 Sb. a nařízení vlády 194/2022</w:t>
      </w:r>
    </w:p>
    <w:p w14:paraId="12D96701" w14:textId="77777777" w:rsidR="008A79FE" w:rsidRPr="00FE32BC" w:rsidRDefault="008A79FE" w:rsidP="008A79FE">
      <w:pPr>
        <w:jc w:val="both"/>
        <w:rPr>
          <w:lang w:eastAsia="x-none"/>
        </w:rPr>
      </w:pPr>
    </w:p>
    <w:p w14:paraId="39515B3E" w14:textId="77777777" w:rsidR="008A79FE" w:rsidRPr="00FE32BC" w:rsidRDefault="008A79FE" w:rsidP="008A79FE">
      <w:pPr>
        <w:jc w:val="both"/>
        <w:rPr>
          <w:b/>
        </w:rPr>
      </w:pPr>
      <w:r w:rsidRPr="00FE32BC">
        <w:rPr>
          <w:b/>
        </w:rPr>
        <w:t>Výstražné tabulky a nápisy</w:t>
      </w:r>
    </w:p>
    <w:p w14:paraId="0126371D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El. zařízení musí být před uvedením do provozu vybaveno bezpečnostními nápisy a tabulkami předepsanými normami. Tabulky a nápisy musí být provedeny dle ČSN 34 3510 v souladu s ČSN 01 8010 a ČSN 01 8012.</w:t>
      </w:r>
    </w:p>
    <w:p w14:paraId="321D01FE" w14:textId="77777777" w:rsidR="008A79FE" w:rsidRPr="00FE32BC" w:rsidRDefault="008A79FE" w:rsidP="008A79FE">
      <w:pPr>
        <w:jc w:val="both"/>
        <w:rPr>
          <w:b/>
        </w:rPr>
      </w:pPr>
      <w:r w:rsidRPr="00FE32BC">
        <w:rPr>
          <w:b/>
        </w:rPr>
        <w:t>Hygiena práce</w:t>
      </w:r>
    </w:p>
    <w:p w14:paraId="1DE2386E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Projektová dokumentace je zpracována v souladu s platnými hygienickými předpisy a souvisejícími normami, zejména hygienickými předpisy, svazek č.46 o hygienických požadavcích na pracovní prostředí.</w:t>
      </w:r>
    </w:p>
    <w:p w14:paraId="0A9B9A0F" w14:textId="77777777" w:rsidR="008A79FE" w:rsidRPr="00FE32BC" w:rsidRDefault="008A79FE" w:rsidP="008A79FE">
      <w:pPr>
        <w:jc w:val="both"/>
        <w:rPr>
          <w:b/>
        </w:rPr>
      </w:pPr>
      <w:r w:rsidRPr="00FE32BC">
        <w:rPr>
          <w:b/>
        </w:rPr>
        <w:t>Likvidace odpadu</w:t>
      </w:r>
    </w:p>
    <w:p w14:paraId="0E71F53A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Likvidace odpadu bude dle zákona č. 541/2020 Sb. Zákon o odpadech Nebezpečný odpad bude likvidován příslušnou odbornou organizaci. Likvidace obalů ze zabudovaných výrobků je povinností jednotlivých subdodavatelů.</w:t>
      </w:r>
    </w:p>
    <w:p w14:paraId="44D95DA4" w14:textId="77777777" w:rsidR="008A79FE" w:rsidRPr="00FE32BC" w:rsidRDefault="008A79FE" w:rsidP="008A79FE">
      <w:pPr>
        <w:jc w:val="both"/>
        <w:rPr>
          <w:b/>
        </w:rPr>
      </w:pPr>
      <w:r w:rsidRPr="00FE32BC">
        <w:rPr>
          <w:b/>
        </w:rPr>
        <w:t>Certifikace</w:t>
      </w:r>
    </w:p>
    <w:p w14:paraId="61EA3B2C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Všechny výrobky, které podléhají povinnému schvalování a certifikaci ve smyslu příslušných zákonů musí být vybavené příslušnými schvalovacími a certifikačními protokoly zpracovanými autorizovanou zkušebnou. Bez těchto dokumentů nelze provést instalaci těchto výrobků.</w:t>
      </w:r>
    </w:p>
    <w:p w14:paraId="71ED005E" w14:textId="77777777" w:rsidR="008A79FE" w:rsidRPr="00FE32BC" w:rsidRDefault="008A79FE" w:rsidP="008A79FE">
      <w:pPr>
        <w:jc w:val="both"/>
        <w:rPr>
          <w:b/>
        </w:rPr>
      </w:pPr>
      <w:r w:rsidRPr="00FE32BC">
        <w:rPr>
          <w:b/>
        </w:rPr>
        <w:t>Individuální a komplexní vyzkoušení</w:t>
      </w:r>
    </w:p>
    <w:p w14:paraId="2C33F9E1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Individuální zkoušky a výchozí revize elektrozařízení</w:t>
      </w:r>
    </w:p>
    <w:p w14:paraId="6105FD96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Elektrické zařízení bude během výstavby, před tím, než je uživatel uvede do provozu, prohlédnuto,  individuálně vyzkoušeno a bude provedena  výchozí revize. Individuální zkoušky budou provedeny jako součást montáže, přičemž budou přezkoušeny mechanické funkce jednotlivých zařízení. Během individuálních zkoušek budou prováděny i výchozí revize elektrozařízení.</w:t>
      </w:r>
    </w:p>
    <w:p w14:paraId="3DDE3CF5" w14:textId="77777777" w:rsidR="008A79FE" w:rsidRPr="00FE32BC" w:rsidRDefault="008A79FE" w:rsidP="008A79FE">
      <w:pPr>
        <w:jc w:val="both"/>
        <w:rPr>
          <w:b/>
        </w:rPr>
      </w:pPr>
      <w:r w:rsidRPr="00FE32BC">
        <w:rPr>
          <w:b/>
        </w:rPr>
        <w:t xml:space="preserve">Komplexní vyzkoušení elektrozařízení </w:t>
      </w:r>
    </w:p>
    <w:p w14:paraId="11D55833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Komplexní vyzkoušení představuje ověření, že smontovaná zařízení nevykazují nedostatky, že z hlediska funkčního splňují požadavky projektu a že jsou schopná bezporuchového provozu. </w:t>
      </w:r>
      <w:r w:rsidRPr="00FE32BC">
        <w:rPr>
          <w:lang w:eastAsia="x-none"/>
        </w:rPr>
        <w:lastRenderedPageBreak/>
        <w:t>Odběratel (provozovatel) poskytne potřebný počet vyškolených pracovníků obsluhy zařízení v souladu s projektem zkoušek, na základě předchozí výzvy ve stavebním deníku.</w:t>
      </w:r>
    </w:p>
    <w:p w14:paraId="40A56429" w14:textId="77777777" w:rsidR="008A79FE" w:rsidRPr="00922EE1" w:rsidRDefault="008A79FE" w:rsidP="008A79FE">
      <w:pPr>
        <w:pStyle w:val="Nadpis1"/>
        <w:numPr>
          <w:ilvl w:val="0"/>
          <w:numId w:val="1"/>
        </w:numPr>
        <w:tabs>
          <w:tab w:val="left" w:pos="567"/>
        </w:tabs>
        <w:rPr>
          <w:caps/>
          <w:lang w:val="cs-CZ"/>
        </w:rPr>
      </w:pPr>
      <w:bookmarkStart w:id="22" w:name="_Toc142320475"/>
      <w:bookmarkStart w:id="23" w:name="_Toc143005358"/>
      <w:bookmarkStart w:id="24" w:name="_Toc152180439"/>
      <w:bookmarkStart w:id="25" w:name="_Toc154001122"/>
      <w:bookmarkStart w:id="26" w:name="_Toc154743366"/>
      <w:bookmarkStart w:id="27" w:name="_Toc155694322"/>
      <w:bookmarkStart w:id="28" w:name="_Toc156808411"/>
      <w:bookmarkStart w:id="29" w:name="_Toc158383065"/>
      <w:bookmarkStart w:id="30" w:name="_Toc160535710"/>
      <w:bookmarkStart w:id="31" w:name="_Toc179289349"/>
      <w:bookmarkStart w:id="32" w:name="_Toc180143781"/>
      <w:r w:rsidRPr="00922EE1">
        <w:rPr>
          <w:caps/>
          <w:lang w:val="cs-CZ"/>
        </w:rPr>
        <w:t>ZAPRACOVÁNÍ LEGISLATIVNÍCH A NORMATIVNÍCH POŽADAVKŮ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922EE1">
        <w:rPr>
          <w:caps/>
          <w:lang w:val="cs-CZ"/>
        </w:rPr>
        <w:t xml:space="preserve"> </w:t>
      </w:r>
    </w:p>
    <w:p w14:paraId="24004540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Při projektování, instalaci a provozování el. zařízení je nutno respektovat platné zákony a vyhlášky zveřejněné ve Sbírce zákonů České republiky a platné normy v systému technické normalizace ČR a EU. Tyto dokumenty jsou ve sporných případech vždy nadřazeny projektu; v případě výskytu nesrovnalostí je nutno vždy uvědomit projektanta a situaci řešit operativně. </w:t>
      </w:r>
    </w:p>
    <w:p w14:paraId="396D5F40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V projektu je zapracována ochrana osob a majetku před ohrožením nebezpečnými účinky elektrického proudu, problematika elektromagnetické kompatibility a ochrana před bleskem, zabývá se ochranou před elektrickým úrazem, před nadměrným oteplením elektrických zařízení, před poškozením vlivem zkratů nebo přepětí.</w:t>
      </w:r>
    </w:p>
    <w:p w14:paraId="33EBDA2A" w14:textId="77777777" w:rsidR="008A79FE" w:rsidRPr="00FE32BC" w:rsidRDefault="008A79FE" w:rsidP="008A79FE">
      <w:pPr>
        <w:jc w:val="both"/>
        <w:rPr>
          <w:b/>
        </w:rPr>
      </w:pPr>
      <w:r w:rsidRPr="00FE32BC">
        <w:rPr>
          <w:b/>
        </w:rPr>
        <w:t>Dokladová část</w:t>
      </w:r>
    </w:p>
    <w:p w14:paraId="7A1D54C5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Pro posouzení byly použity zejména následující podklady platné v době zpracování PD:</w:t>
      </w:r>
    </w:p>
    <w:p w14:paraId="524A0FC3" w14:textId="77777777" w:rsidR="008A79FE" w:rsidRPr="00FE32BC" w:rsidRDefault="008A79FE" w:rsidP="008A79FE">
      <w:pPr>
        <w:numPr>
          <w:ilvl w:val="0"/>
          <w:numId w:val="19"/>
        </w:numPr>
        <w:jc w:val="both"/>
        <w:rPr>
          <w:lang w:eastAsia="x-none"/>
        </w:rPr>
      </w:pPr>
      <w:r w:rsidRPr="00FE32BC">
        <w:rPr>
          <w:lang w:eastAsia="x-none"/>
        </w:rPr>
        <w:t>místní šetření,</w:t>
      </w:r>
    </w:p>
    <w:p w14:paraId="7E4B91F7" w14:textId="77777777" w:rsidR="008A79FE" w:rsidRPr="00FE32BC" w:rsidRDefault="008A79FE" w:rsidP="008A79FE">
      <w:pPr>
        <w:numPr>
          <w:ilvl w:val="0"/>
          <w:numId w:val="19"/>
        </w:numPr>
        <w:jc w:val="both"/>
        <w:rPr>
          <w:lang w:eastAsia="x-none"/>
        </w:rPr>
      </w:pPr>
      <w:r w:rsidRPr="00FE32BC">
        <w:rPr>
          <w:lang w:eastAsia="x-none"/>
        </w:rPr>
        <w:t>požadavky zúčastněných profesí na elektro,</w:t>
      </w:r>
    </w:p>
    <w:p w14:paraId="342BA0AD" w14:textId="77777777" w:rsidR="008A79FE" w:rsidRPr="00FE32BC" w:rsidRDefault="008A79FE" w:rsidP="008A79FE">
      <w:pPr>
        <w:numPr>
          <w:ilvl w:val="0"/>
          <w:numId w:val="19"/>
        </w:numPr>
        <w:jc w:val="both"/>
        <w:rPr>
          <w:lang w:eastAsia="x-none"/>
        </w:rPr>
      </w:pPr>
      <w:r w:rsidRPr="00FE32BC">
        <w:rPr>
          <w:lang w:eastAsia="x-none"/>
        </w:rPr>
        <w:t>platné zákony, vyhlášky a elektrotechnické normy, zejména následující.</w:t>
      </w:r>
    </w:p>
    <w:p w14:paraId="08BFCEB7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Zákon č. 250/2021 Sb., Zákon o bezpečnosti práce v souvislosti s provozem vyhrazených technických zařízení a o změně souvisejících zákonů</w:t>
      </w:r>
    </w:p>
    <w:p w14:paraId="4169E8FE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Nařízení vlády č. 190/2022 Sb., nařízení vlády o vyhrazených technických elektrických zařízeních a požadavcích na zajištění jejich bezpečnosti</w:t>
      </w:r>
    </w:p>
    <w:p w14:paraId="171C400D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Nařízení vlády č. 194/2022 Sb., nařízení vlády o požadavcích na odbornou způsobilost k výkonu činnosti na elektrických zařízeních a na odbornou způsobilost v elektrotechnice.</w:t>
      </w:r>
    </w:p>
    <w:p w14:paraId="31D1FC27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Nařízení vlády č. 60/2022 Sb. o sazbách poplatků za odbornou činnost pověřené organizace v oblasti bezpečnosti provozu vyhrazených technických zařízení</w:t>
      </w:r>
    </w:p>
    <w:p w14:paraId="5FC33E4E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Zákon č. 360/1992 Sb. „o výkonu povolání autorizovaných architektů a o výkonu povolání autorizovaných inženýrů a techniků činných ve výstavbě“ </w:t>
      </w:r>
    </w:p>
    <w:p w14:paraId="603A23E1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Zákon č. 22/1997 Sb. „ o technických požadavcích na výrobky a o změně a doplnění některých zákonů“</w:t>
      </w:r>
    </w:p>
    <w:p w14:paraId="317F5E02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Zákon č. 406/2000 Sb. „o hospodaření energií“</w:t>
      </w:r>
    </w:p>
    <w:p w14:paraId="7E464272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Zákon č. 458/2000 Sb. „o podmínkách podnikání a o výkonu státní správy v energetických odvětvích a o znění některých zákonů (Energetický zákon)“ </w:t>
      </w:r>
    </w:p>
    <w:p w14:paraId="687019CE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Zákon č. 541/2020 Sb. Zákon o odpadech</w:t>
      </w:r>
    </w:p>
    <w:p w14:paraId="2F9AE08F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Zákon č. 127/2005 Sb. „o elektronických komunikacích“ </w:t>
      </w:r>
    </w:p>
    <w:p w14:paraId="63A596ED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Zákon č. 183/2006 Sb. „stavební zákon“ </w:t>
      </w:r>
    </w:p>
    <w:p w14:paraId="629BFF27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Vyhláška Ministerstva pro místní rozvoj č. 268/2009 Sb. „o technických požadavcích na stavby“  </w:t>
      </w:r>
    </w:p>
    <w:p w14:paraId="15985B14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Vyhláška Ministerstva pro místní rozvoj č. 398/2009 Sb. „o obecných technických požadavcích zabezpečujících bezbariérové užívání staveb“ </w:t>
      </w:r>
    </w:p>
    <w:p w14:paraId="10EAD4ED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Vyhláška č. 73/2010 Sb. „o vyhrazených elektrických zařízeních“ </w:t>
      </w:r>
    </w:p>
    <w:p w14:paraId="1BF74697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Vyhláška č. 51/2006 Sb. „o podmínkách připojení k elektrizační soustavě“ </w:t>
      </w:r>
    </w:p>
    <w:p w14:paraId="785BD50F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Vyhláška č. 540/2005 Sb. „o kvalitě dodávek elektřiny a souvisejících služeb v elektroenergetice“ </w:t>
      </w:r>
    </w:p>
    <w:p w14:paraId="7609A837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ČSN EN 60038 - Jmenovitá napětí CENELEC</w:t>
      </w:r>
    </w:p>
    <w:p w14:paraId="6B874B47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ČSN 33 2000-1 ed.2 - Elektrické instalace nízkého napětí - Část 1: Základní hlediska, stanovení základních charakteristik, definice</w:t>
      </w:r>
    </w:p>
    <w:p w14:paraId="405FC207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ČSN 33 2000-4-41 ed.3 - Elektrické instalace nízkého napětí - Část 4-41: Ochranná opatření pro zajištění bezpečnosti - Ochrana před úrazem elektrickým proudem </w:t>
      </w:r>
    </w:p>
    <w:p w14:paraId="34A35B4A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lastRenderedPageBreak/>
        <w:t xml:space="preserve">ČSN 33 2000-4-42 ed.2 - Elektrotechnické předpisy. Elektrická zařízení. Část 4: Bezpečnost. Kapitola 42: Ochrana před účinky tepla </w:t>
      </w:r>
    </w:p>
    <w:p w14:paraId="79F1EA10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ČSN 33 2000-4-43 ed.2 - Elektrické instalace nízkého napětí - Část 4-43: Bezpečnost - Ochrana před nadproudy </w:t>
      </w:r>
    </w:p>
    <w:p w14:paraId="50AD7341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ČSN 33 2000-5-51 ed.3 - Elektrické instalace nízkého napětí - Část 5-51: Výběr a stavba elektrických zařízení - Všeobecné předpisy </w:t>
      </w:r>
    </w:p>
    <w:p w14:paraId="292B5FCD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ČSN 33 2000-5-52 ED.2 (332000) - Elektrické instalace nízkého napětí - Část 5-52: Výběr a stavba elektrických zařízení - Elektrická vedení </w:t>
      </w:r>
    </w:p>
    <w:p w14:paraId="0007177D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ČSN 33 2000-5-54 ed.3 - Elektrické instalace nízkého napětí - Část 5-54: Výběr a stavba elektrických zařízení - Uzemnění, ochranné vodiče a vodiče ochranného pospojování </w:t>
      </w:r>
    </w:p>
    <w:p w14:paraId="2B1CCBFC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ČSN 33 2000-5-56 ed.2 - Elektrické instalace nízkého napětí - Část 5-56: Výběr a stavba elektrických zařízení - Zařízení pro bezpečnostní účely </w:t>
      </w:r>
    </w:p>
    <w:p w14:paraId="0ACA5785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ČSN 33 2000-7-701 ed.2 - Elektrické instalace nízkého napětí - Část 7-701: Zařízení jednoúčelová a ve zvláštních objektech - Prostory s vanou nebo sprchou </w:t>
      </w:r>
    </w:p>
    <w:p w14:paraId="0F8C49AF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ČSN 33 2000-7-710 - Elektrické instalace nízkého napětí - Část 7-710: Zařízení jednoúčelová a ve zvláštních objektech - Zdravotnické prostory</w:t>
      </w:r>
    </w:p>
    <w:p w14:paraId="13F3732D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ČSN 33 2130 ED.3 - Elektrické instalace nízkého napětí - Vnitřní elektrické rozvody</w:t>
      </w:r>
    </w:p>
    <w:p w14:paraId="7D964C74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ČSN 33 3051 - Ochrany elektrických strojů a rozvodných zařízení </w:t>
      </w:r>
    </w:p>
    <w:p w14:paraId="09FFE672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ČSN 73 0802 - Požární bezpečnost staveb - Nevýrobní objekty </w:t>
      </w:r>
    </w:p>
    <w:p w14:paraId="393850E5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ČSN EN 12464-1 - Světlo a osvětlení - Osvětlení pracovních prostorů - Část 1: Vnitřní pracovní prostory </w:t>
      </w:r>
    </w:p>
    <w:p w14:paraId="408444D9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ČSN EN 60059 - Normalizované hodnoty proudů IEC </w:t>
      </w:r>
    </w:p>
    <w:p w14:paraId="2D5202A3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ČSN EN 60529 - Stupně ochrany krytem (krytí - IP kód) </w:t>
      </w:r>
    </w:p>
    <w:p w14:paraId="3E3BFDD5" w14:textId="77777777" w:rsidR="008A79FE" w:rsidRPr="00FE32BC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 xml:space="preserve">ČSN EN 60664-1 ed.2 - Koordinace izolace zařízení nízkého napětí - Část 1: Zásady, požadavky a zkoušky </w:t>
      </w:r>
    </w:p>
    <w:p w14:paraId="1E85AD52" w14:textId="77777777" w:rsidR="008A79FE" w:rsidRDefault="008A79FE" w:rsidP="008A79FE">
      <w:pPr>
        <w:jc w:val="both"/>
        <w:rPr>
          <w:lang w:eastAsia="x-none"/>
        </w:rPr>
      </w:pPr>
      <w:r w:rsidRPr="00FE32BC">
        <w:rPr>
          <w:lang w:eastAsia="x-none"/>
        </w:rPr>
        <w:t>SOUBOR NOREM ČSN EN 62305 - Ochrana před bleskem</w:t>
      </w:r>
    </w:p>
    <w:p w14:paraId="0956ED92" w14:textId="77777777" w:rsidR="008A79FE" w:rsidRPr="00CF2753" w:rsidRDefault="008A79FE" w:rsidP="008A79FE"/>
    <w:p w14:paraId="66E4B827" w14:textId="77777777" w:rsidR="008A79FE" w:rsidRPr="00CF2753" w:rsidRDefault="008A79FE" w:rsidP="008A79FE">
      <w:r w:rsidRPr="00CF2753">
        <w:t>Vypracoval:</w:t>
      </w:r>
    </w:p>
    <w:p w14:paraId="6F79A042" w14:textId="77777777" w:rsidR="008A79FE" w:rsidRDefault="008A79FE" w:rsidP="008A79FE">
      <w:r>
        <w:t>Ing. Tomáš Kořínek</w:t>
      </w:r>
    </w:p>
    <w:p w14:paraId="2805F9FE" w14:textId="77777777" w:rsidR="008A79FE" w:rsidRPr="00CF2753" w:rsidRDefault="008A79FE" w:rsidP="008A79FE">
      <w:r>
        <w:t>Kontroloval</w:t>
      </w:r>
      <w:r w:rsidRPr="00CF2753">
        <w:t>:</w:t>
      </w:r>
    </w:p>
    <w:p w14:paraId="08543C0D" w14:textId="77777777" w:rsidR="008A79FE" w:rsidRDefault="008A79FE" w:rsidP="008A79FE">
      <w:r>
        <w:t>Ing. Adrián Mikloš</w:t>
      </w:r>
    </w:p>
    <w:p w14:paraId="229069BC" w14:textId="77777777" w:rsidR="008A79FE" w:rsidRPr="00CF2753" w:rsidRDefault="008A79FE" w:rsidP="008A79FE"/>
    <w:p w14:paraId="19350ED1" w14:textId="77777777" w:rsidR="008A79FE" w:rsidRPr="00CF2753" w:rsidRDefault="008A79FE" w:rsidP="008A79FE">
      <w:r>
        <w:t>09</w:t>
      </w:r>
      <w:r w:rsidRPr="00CF2753">
        <w:t>/202</w:t>
      </w:r>
      <w:r>
        <w:t>4</w:t>
      </w:r>
    </w:p>
    <w:sectPr w:rsidR="008A79FE" w:rsidRPr="00CF275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3BE1E" w14:textId="77777777" w:rsidR="007C6FD0" w:rsidRDefault="007C6FD0" w:rsidP="00784D34">
      <w:r>
        <w:separator/>
      </w:r>
    </w:p>
  </w:endnote>
  <w:endnote w:type="continuationSeparator" w:id="0">
    <w:p w14:paraId="6F1D116D" w14:textId="77777777" w:rsidR="007C6FD0" w:rsidRDefault="007C6FD0" w:rsidP="0078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 Light">
    <w:altName w:val="Arial"/>
    <w:charset w:val="00"/>
    <w:family w:val="swiss"/>
    <w:pitch w:val="variable"/>
    <w:sig w:usb0="2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4C853" w14:textId="77777777" w:rsidR="005923F8" w:rsidRDefault="005923F8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B25D54C" w14:textId="77777777" w:rsidR="005923F8" w:rsidRDefault="005923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9DABE" w14:textId="77777777" w:rsidR="005923F8" w:rsidRPr="00F136C0" w:rsidRDefault="005923F8" w:rsidP="008640F6">
    <w:pPr>
      <w:pStyle w:val="Zpat"/>
    </w:pPr>
    <w:r w:rsidRPr="00F136C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08EE5" w14:textId="77777777" w:rsidR="005923F8" w:rsidRDefault="005923F8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4161">
      <w:rPr>
        <w:noProof/>
      </w:rPr>
      <w:t>6</w:t>
    </w:r>
    <w:r>
      <w:fldChar w:fldCharType="end"/>
    </w:r>
  </w:p>
  <w:p w14:paraId="2A46B3B2" w14:textId="77777777" w:rsidR="005923F8" w:rsidRDefault="005923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2BB17" w14:textId="77777777" w:rsidR="007C6FD0" w:rsidRDefault="007C6FD0" w:rsidP="00784D34">
      <w:r>
        <w:separator/>
      </w:r>
    </w:p>
  </w:footnote>
  <w:footnote w:type="continuationSeparator" w:id="0">
    <w:p w14:paraId="56D1381C" w14:textId="77777777" w:rsidR="007C6FD0" w:rsidRDefault="007C6FD0" w:rsidP="00784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1A72E" w14:textId="77777777" w:rsidR="005923F8" w:rsidRDefault="005923F8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357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C74E7D"/>
    <w:multiLevelType w:val="hybridMultilevel"/>
    <w:tmpl w:val="C0122502"/>
    <w:lvl w:ilvl="0" w:tplc="DFE60D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B6952"/>
    <w:multiLevelType w:val="multilevel"/>
    <w:tmpl w:val="D86412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" w15:restartNumberingAfterBreak="0">
    <w:nsid w:val="27DE3900"/>
    <w:multiLevelType w:val="multilevel"/>
    <w:tmpl w:val="7D7091D8"/>
    <w:lvl w:ilvl="0">
      <w:start w:val="1"/>
      <w:numFmt w:val="decimal"/>
      <w:lvlText w:val="%1."/>
      <w:lvlJc w:val="left"/>
      <w:pPr>
        <w:ind w:left="644" w:hanging="360"/>
      </w:pPr>
      <w:rPr>
        <w:rFonts w:ascii="Arial Nova Light" w:hAnsi="Arial Nova Light" w:hint="default"/>
        <w:sz w:val="32"/>
        <w:szCs w:val="32"/>
      </w:rPr>
    </w:lvl>
    <w:lvl w:ilvl="1">
      <w:start w:val="2"/>
      <w:numFmt w:val="decimal"/>
      <w:isLgl/>
      <w:lvlText w:val="%1.%2"/>
      <w:lvlJc w:val="left"/>
      <w:pPr>
        <w:ind w:left="1004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" w15:restartNumberingAfterBreak="0">
    <w:nsid w:val="2CF02BFB"/>
    <w:multiLevelType w:val="multilevel"/>
    <w:tmpl w:val="99364C36"/>
    <w:lvl w:ilvl="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none"/>
      <w:isLgl/>
      <w:lvlText w:val="10.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5" w15:restartNumberingAfterBreak="0">
    <w:nsid w:val="2EA35F17"/>
    <w:multiLevelType w:val="multilevel"/>
    <w:tmpl w:val="D86412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6" w15:restartNumberingAfterBreak="0">
    <w:nsid w:val="3140332C"/>
    <w:multiLevelType w:val="multilevel"/>
    <w:tmpl w:val="696CD172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none"/>
      <w:isLgl/>
      <w:lvlText w:val="10.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7" w15:restartNumberingAfterBreak="0">
    <w:nsid w:val="3FA44193"/>
    <w:multiLevelType w:val="multilevel"/>
    <w:tmpl w:val="D86412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8" w15:restartNumberingAfterBreak="0">
    <w:nsid w:val="40705CB8"/>
    <w:multiLevelType w:val="multilevel"/>
    <w:tmpl w:val="A68E3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79241DE"/>
    <w:multiLevelType w:val="hybridMultilevel"/>
    <w:tmpl w:val="268E6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880C46"/>
    <w:multiLevelType w:val="multilevel"/>
    <w:tmpl w:val="9508E5F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F417BFC"/>
    <w:multiLevelType w:val="hybridMultilevel"/>
    <w:tmpl w:val="D6029062"/>
    <w:lvl w:ilvl="0" w:tplc="D5EAE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7606A"/>
    <w:multiLevelType w:val="multilevel"/>
    <w:tmpl w:val="D8BEAC02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8"/>
      <w:numFmt w:val="decimal"/>
      <w:lvlText w:val="%2.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3" w15:restartNumberingAfterBreak="0">
    <w:nsid w:val="68153813"/>
    <w:multiLevelType w:val="multilevel"/>
    <w:tmpl w:val="7CFC44C4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4" w15:restartNumberingAfterBreak="0">
    <w:nsid w:val="6F960A24"/>
    <w:multiLevelType w:val="multilevel"/>
    <w:tmpl w:val="99364C36"/>
    <w:lvl w:ilvl="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none"/>
      <w:isLgl/>
      <w:lvlText w:val="10.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5" w15:restartNumberingAfterBreak="0">
    <w:nsid w:val="70CC0E7C"/>
    <w:multiLevelType w:val="multilevel"/>
    <w:tmpl w:val="A5866DAE"/>
    <w:lvl w:ilvl="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6" w15:restartNumberingAfterBreak="0">
    <w:nsid w:val="70E375B8"/>
    <w:multiLevelType w:val="multilevel"/>
    <w:tmpl w:val="0A5020FA"/>
    <w:lvl w:ilvl="0">
      <w:start w:val="1"/>
      <w:numFmt w:val="decimal"/>
      <w:lvlText w:val="%1.3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7" w15:restartNumberingAfterBreak="0">
    <w:nsid w:val="76FC027E"/>
    <w:multiLevelType w:val="multilevel"/>
    <w:tmpl w:val="99364C36"/>
    <w:lvl w:ilvl="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none"/>
      <w:isLgl/>
      <w:lvlText w:val="10.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8" w15:restartNumberingAfterBreak="0">
    <w:nsid w:val="78F10BEF"/>
    <w:multiLevelType w:val="multilevel"/>
    <w:tmpl w:val="A68E3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2376386">
    <w:abstractNumId w:val="2"/>
  </w:num>
  <w:num w:numId="2" w16cid:durableId="1616011963">
    <w:abstractNumId w:val="11"/>
  </w:num>
  <w:num w:numId="3" w16cid:durableId="1547453727">
    <w:abstractNumId w:val="1"/>
  </w:num>
  <w:num w:numId="4" w16cid:durableId="2039164277">
    <w:abstractNumId w:val="15"/>
  </w:num>
  <w:num w:numId="5" w16cid:durableId="622268444">
    <w:abstractNumId w:val="14"/>
  </w:num>
  <w:num w:numId="6" w16cid:durableId="916868712">
    <w:abstractNumId w:val="13"/>
  </w:num>
  <w:num w:numId="7" w16cid:durableId="740448342">
    <w:abstractNumId w:val="12"/>
  </w:num>
  <w:num w:numId="8" w16cid:durableId="636372341">
    <w:abstractNumId w:val="16"/>
  </w:num>
  <w:num w:numId="9" w16cid:durableId="1639455916">
    <w:abstractNumId w:val="10"/>
  </w:num>
  <w:num w:numId="10" w16cid:durableId="1904488908">
    <w:abstractNumId w:val="3"/>
  </w:num>
  <w:num w:numId="11" w16cid:durableId="833692029">
    <w:abstractNumId w:val="18"/>
  </w:num>
  <w:num w:numId="12" w16cid:durableId="275646767">
    <w:abstractNumId w:val="17"/>
  </w:num>
  <w:num w:numId="13" w16cid:durableId="964696182">
    <w:abstractNumId w:val="4"/>
  </w:num>
  <w:num w:numId="14" w16cid:durableId="449478098">
    <w:abstractNumId w:val="6"/>
  </w:num>
  <w:num w:numId="15" w16cid:durableId="1087967459">
    <w:abstractNumId w:val="0"/>
  </w:num>
  <w:num w:numId="16" w16cid:durableId="388039437">
    <w:abstractNumId w:val="8"/>
  </w:num>
  <w:num w:numId="17" w16cid:durableId="966933525">
    <w:abstractNumId w:val="5"/>
  </w:num>
  <w:num w:numId="18" w16cid:durableId="1466923920">
    <w:abstractNumId w:val="7"/>
  </w:num>
  <w:num w:numId="19" w16cid:durableId="1196230663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62F"/>
    <w:rsid w:val="00002651"/>
    <w:rsid w:val="0000268D"/>
    <w:rsid w:val="00003CF6"/>
    <w:rsid w:val="0000503B"/>
    <w:rsid w:val="000110A3"/>
    <w:rsid w:val="00011577"/>
    <w:rsid w:val="00013406"/>
    <w:rsid w:val="00013C3B"/>
    <w:rsid w:val="000170D4"/>
    <w:rsid w:val="00017814"/>
    <w:rsid w:val="00017A8F"/>
    <w:rsid w:val="00022985"/>
    <w:rsid w:val="000232C6"/>
    <w:rsid w:val="000233C8"/>
    <w:rsid w:val="00032218"/>
    <w:rsid w:val="00032825"/>
    <w:rsid w:val="00033B92"/>
    <w:rsid w:val="00035245"/>
    <w:rsid w:val="00035528"/>
    <w:rsid w:val="00035727"/>
    <w:rsid w:val="000359B2"/>
    <w:rsid w:val="00035DEE"/>
    <w:rsid w:val="00036AA0"/>
    <w:rsid w:val="000376EB"/>
    <w:rsid w:val="0004132B"/>
    <w:rsid w:val="000416F0"/>
    <w:rsid w:val="00042FCF"/>
    <w:rsid w:val="00045BFC"/>
    <w:rsid w:val="000471B2"/>
    <w:rsid w:val="00047666"/>
    <w:rsid w:val="00052650"/>
    <w:rsid w:val="00052C22"/>
    <w:rsid w:val="00053BD6"/>
    <w:rsid w:val="000618E6"/>
    <w:rsid w:val="00061C7D"/>
    <w:rsid w:val="00061D72"/>
    <w:rsid w:val="00062A1E"/>
    <w:rsid w:val="00064407"/>
    <w:rsid w:val="00064CBB"/>
    <w:rsid w:val="0006714E"/>
    <w:rsid w:val="000723A3"/>
    <w:rsid w:val="00072609"/>
    <w:rsid w:val="00074C40"/>
    <w:rsid w:val="000771AB"/>
    <w:rsid w:val="000776C5"/>
    <w:rsid w:val="00081096"/>
    <w:rsid w:val="00081826"/>
    <w:rsid w:val="00081C6D"/>
    <w:rsid w:val="000837FC"/>
    <w:rsid w:val="0008572B"/>
    <w:rsid w:val="000879B8"/>
    <w:rsid w:val="000957EE"/>
    <w:rsid w:val="00095955"/>
    <w:rsid w:val="00095AAB"/>
    <w:rsid w:val="000968EB"/>
    <w:rsid w:val="000A0F92"/>
    <w:rsid w:val="000A1489"/>
    <w:rsid w:val="000A19C2"/>
    <w:rsid w:val="000A1CB9"/>
    <w:rsid w:val="000A2325"/>
    <w:rsid w:val="000A3C38"/>
    <w:rsid w:val="000A42EC"/>
    <w:rsid w:val="000A6794"/>
    <w:rsid w:val="000A6D12"/>
    <w:rsid w:val="000A738F"/>
    <w:rsid w:val="000B0154"/>
    <w:rsid w:val="000B0E2A"/>
    <w:rsid w:val="000B1C35"/>
    <w:rsid w:val="000B2143"/>
    <w:rsid w:val="000B2440"/>
    <w:rsid w:val="000B3335"/>
    <w:rsid w:val="000B426F"/>
    <w:rsid w:val="000B7F6C"/>
    <w:rsid w:val="000C3BF5"/>
    <w:rsid w:val="000C418A"/>
    <w:rsid w:val="000C4354"/>
    <w:rsid w:val="000C5D25"/>
    <w:rsid w:val="000C65A6"/>
    <w:rsid w:val="000C6B42"/>
    <w:rsid w:val="000D0CE5"/>
    <w:rsid w:val="000D139B"/>
    <w:rsid w:val="000D1F08"/>
    <w:rsid w:val="000D23FF"/>
    <w:rsid w:val="000D3395"/>
    <w:rsid w:val="000D3A21"/>
    <w:rsid w:val="000D70CE"/>
    <w:rsid w:val="000D7BB9"/>
    <w:rsid w:val="000E0FA7"/>
    <w:rsid w:val="000E31BE"/>
    <w:rsid w:val="000E3BB0"/>
    <w:rsid w:val="000E40E4"/>
    <w:rsid w:val="000E4F95"/>
    <w:rsid w:val="000E5984"/>
    <w:rsid w:val="000F34C9"/>
    <w:rsid w:val="000F378C"/>
    <w:rsid w:val="000F4B6E"/>
    <w:rsid w:val="000F4DF2"/>
    <w:rsid w:val="000F645D"/>
    <w:rsid w:val="000F7861"/>
    <w:rsid w:val="00101285"/>
    <w:rsid w:val="001045AF"/>
    <w:rsid w:val="00104A88"/>
    <w:rsid w:val="00105B18"/>
    <w:rsid w:val="001069F8"/>
    <w:rsid w:val="0011081C"/>
    <w:rsid w:val="001108F5"/>
    <w:rsid w:val="00111F8E"/>
    <w:rsid w:val="001139A5"/>
    <w:rsid w:val="00116156"/>
    <w:rsid w:val="00116783"/>
    <w:rsid w:val="001176B3"/>
    <w:rsid w:val="0012098B"/>
    <w:rsid w:val="001231B0"/>
    <w:rsid w:val="001256A7"/>
    <w:rsid w:val="00125B4E"/>
    <w:rsid w:val="00125CBC"/>
    <w:rsid w:val="00125D08"/>
    <w:rsid w:val="00125E0A"/>
    <w:rsid w:val="00126B00"/>
    <w:rsid w:val="0012735F"/>
    <w:rsid w:val="00127559"/>
    <w:rsid w:val="0013178B"/>
    <w:rsid w:val="001319F0"/>
    <w:rsid w:val="001326A7"/>
    <w:rsid w:val="001340CF"/>
    <w:rsid w:val="0013456E"/>
    <w:rsid w:val="00136043"/>
    <w:rsid w:val="001406F5"/>
    <w:rsid w:val="00140E10"/>
    <w:rsid w:val="00141086"/>
    <w:rsid w:val="0014695E"/>
    <w:rsid w:val="0014780E"/>
    <w:rsid w:val="001501BA"/>
    <w:rsid w:val="00153408"/>
    <w:rsid w:val="001534B6"/>
    <w:rsid w:val="00154589"/>
    <w:rsid w:val="00157364"/>
    <w:rsid w:val="001579CA"/>
    <w:rsid w:val="00157E51"/>
    <w:rsid w:val="001607F2"/>
    <w:rsid w:val="00160E9F"/>
    <w:rsid w:val="00161583"/>
    <w:rsid w:val="0016279D"/>
    <w:rsid w:val="001628B3"/>
    <w:rsid w:val="001631E4"/>
    <w:rsid w:val="00163AD5"/>
    <w:rsid w:val="0016438E"/>
    <w:rsid w:val="001649C1"/>
    <w:rsid w:val="001660BA"/>
    <w:rsid w:val="0016684F"/>
    <w:rsid w:val="00167FEE"/>
    <w:rsid w:val="0017166C"/>
    <w:rsid w:val="00171C79"/>
    <w:rsid w:val="00171DA3"/>
    <w:rsid w:val="00171ECB"/>
    <w:rsid w:val="001739A1"/>
    <w:rsid w:val="00173D8A"/>
    <w:rsid w:val="00177B98"/>
    <w:rsid w:val="00180227"/>
    <w:rsid w:val="0018077F"/>
    <w:rsid w:val="00182CC2"/>
    <w:rsid w:val="00184BEA"/>
    <w:rsid w:val="001856C4"/>
    <w:rsid w:val="00185EF5"/>
    <w:rsid w:val="0018646B"/>
    <w:rsid w:val="0018673D"/>
    <w:rsid w:val="0019017F"/>
    <w:rsid w:val="0019065D"/>
    <w:rsid w:val="00190836"/>
    <w:rsid w:val="00190CA2"/>
    <w:rsid w:val="00190ED1"/>
    <w:rsid w:val="00192598"/>
    <w:rsid w:val="00193A50"/>
    <w:rsid w:val="00193EE8"/>
    <w:rsid w:val="00195107"/>
    <w:rsid w:val="001961A8"/>
    <w:rsid w:val="001A22C3"/>
    <w:rsid w:val="001A4432"/>
    <w:rsid w:val="001A6C66"/>
    <w:rsid w:val="001A7447"/>
    <w:rsid w:val="001B00BC"/>
    <w:rsid w:val="001B0D72"/>
    <w:rsid w:val="001B1D46"/>
    <w:rsid w:val="001B2281"/>
    <w:rsid w:val="001B330B"/>
    <w:rsid w:val="001B3956"/>
    <w:rsid w:val="001B4049"/>
    <w:rsid w:val="001B45EB"/>
    <w:rsid w:val="001C3CFE"/>
    <w:rsid w:val="001C451E"/>
    <w:rsid w:val="001C4CD8"/>
    <w:rsid w:val="001D2337"/>
    <w:rsid w:val="001D5346"/>
    <w:rsid w:val="001D5DA6"/>
    <w:rsid w:val="001D6E9D"/>
    <w:rsid w:val="001D7E71"/>
    <w:rsid w:val="001E03D5"/>
    <w:rsid w:val="001E0952"/>
    <w:rsid w:val="001E1A9B"/>
    <w:rsid w:val="001E2907"/>
    <w:rsid w:val="001E2D15"/>
    <w:rsid w:val="001E32B6"/>
    <w:rsid w:val="001E4708"/>
    <w:rsid w:val="001E5B5A"/>
    <w:rsid w:val="001E6C00"/>
    <w:rsid w:val="001E6E28"/>
    <w:rsid w:val="001E7A6B"/>
    <w:rsid w:val="001E7CEA"/>
    <w:rsid w:val="001F1A05"/>
    <w:rsid w:val="001F38ED"/>
    <w:rsid w:val="001F3E81"/>
    <w:rsid w:val="001F557D"/>
    <w:rsid w:val="001F686E"/>
    <w:rsid w:val="001F79C6"/>
    <w:rsid w:val="001F7B64"/>
    <w:rsid w:val="001F7DAA"/>
    <w:rsid w:val="00201F73"/>
    <w:rsid w:val="00202D71"/>
    <w:rsid w:val="0020362B"/>
    <w:rsid w:val="0020425D"/>
    <w:rsid w:val="00204804"/>
    <w:rsid w:val="00205F3E"/>
    <w:rsid w:val="002121B9"/>
    <w:rsid w:val="0021222D"/>
    <w:rsid w:val="00213FE0"/>
    <w:rsid w:val="00214A7C"/>
    <w:rsid w:val="00214D6D"/>
    <w:rsid w:val="00215599"/>
    <w:rsid w:val="00217349"/>
    <w:rsid w:val="00217926"/>
    <w:rsid w:val="0022073D"/>
    <w:rsid w:val="0022142A"/>
    <w:rsid w:val="00222B2A"/>
    <w:rsid w:val="002242F4"/>
    <w:rsid w:val="00224616"/>
    <w:rsid w:val="0022510F"/>
    <w:rsid w:val="00225302"/>
    <w:rsid w:val="00227B06"/>
    <w:rsid w:val="00227CEB"/>
    <w:rsid w:val="00230E40"/>
    <w:rsid w:val="00231ABC"/>
    <w:rsid w:val="0023291B"/>
    <w:rsid w:val="00232E91"/>
    <w:rsid w:val="00233003"/>
    <w:rsid w:val="00237AC4"/>
    <w:rsid w:val="002407EC"/>
    <w:rsid w:val="00240E57"/>
    <w:rsid w:val="00240F00"/>
    <w:rsid w:val="00240FD1"/>
    <w:rsid w:val="00241958"/>
    <w:rsid w:val="0024275F"/>
    <w:rsid w:val="00245173"/>
    <w:rsid w:val="002468E3"/>
    <w:rsid w:val="00247298"/>
    <w:rsid w:val="0025436B"/>
    <w:rsid w:val="00254AA6"/>
    <w:rsid w:val="00254C6C"/>
    <w:rsid w:val="00254F36"/>
    <w:rsid w:val="00256757"/>
    <w:rsid w:val="0026253B"/>
    <w:rsid w:val="00263359"/>
    <w:rsid w:val="00263451"/>
    <w:rsid w:val="00263500"/>
    <w:rsid w:val="00263D44"/>
    <w:rsid w:val="00266223"/>
    <w:rsid w:val="002671E9"/>
    <w:rsid w:val="0026775F"/>
    <w:rsid w:val="00270F96"/>
    <w:rsid w:val="0027494A"/>
    <w:rsid w:val="00275EC9"/>
    <w:rsid w:val="00277AD7"/>
    <w:rsid w:val="0028034E"/>
    <w:rsid w:val="00281F32"/>
    <w:rsid w:val="002838F3"/>
    <w:rsid w:val="0028535A"/>
    <w:rsid w:val="00286157"/>
    <w:rsid w:val="00290633"/>
    <w:rsid w:val="00293DC9"/>
    <w:rsid w:val="0029494E"/>
    <w:rsid w:val="002959C3"/>
    <w:rsid w:val="00296E5C"/>
    <w:rsid w:val="002971A1"/>
    <w:rsid w:val="0029746D"/>
    <w:rsid w:val="002A26F5"/>
    <w:rsid w:val="002A383A"/>
    <w:rsid w:val="002A4443"/>
    <w:rsid w:val="002A54D9"/>
    <w:rsid w:val="002A57C9"/>
    <w:rsid w:val="002B3A2D"/>
    <w:rsid w:val="002B4056"/>
    <w:rsid w:val="002B49F6"/>
    <w:rsid w:val="002B5F95"/>
    <w:rsid w:val="002B66F7"/>
    <w:rsid w:val="002C08B4"/>
    <w:rsid w:val="002C08E9"/>
    <w:rsid w:val="002C2CE3"/>
    <w:rsid w:val="002C35BB"/>
    <w:rsid w:val="002C3FAE"/>
    <w:rsid w:val="002C4064"/>
    <w:rsid w:val="002C4AFE"/>
    <w:rsid w:val="002C549E"/>
    <w:rsid w:val="002C58A3"/>
    <w:rsid w:val="002C5B87"/>
    <w:rsid w:val="002E0FA4"/>
    <w:rsid w:val="002E32EC"/>
    <w:rsid w:val="002E35ED"/>
    <w:rsid w:val="002E3648"/>
    <w:rsid w:val="002E59CD"/>
    <w:rsid w:val="002E6FEE"/>
    <w:rsid w:val="002E7BF3"/>
    <w:rsid w:val="002F118C"/>
    <w:rsid w:val="002F1CF0"/>
    <w:rsid w:val="002F4489"/>
    <w:rsid w:val="002F5B9F"/>
    <w:rsid w:val="0030043A"/>
    <w:rsid w:val="00300609"/>
    <w:rsid w:val="0030135F"/>
    <w:rsid w:val="00302670"/>
    <w:rsid w:val="00303D68"/>
    <w:rsid w:val="0030664F"/>
    <w:rsid w:val="00306D1D"/>
    <w:rsid w:val="003109B3"/>
    <w:rsid w:val="0031151C"/>
    <w:rsid w:val="003115C2"/>
    <w:rsid w:val="0031360B"/>
    <w:rsid w:val="003139AD"/>
    <w:rsid w:val="00314B19"/>
    <w:rsid w:val="00314D83"/>
    <w:rsid w:val="00316F30"/>
    <w:rsid w:val="00316F85"/>
    <w:rsid w:val="00317090"/>
    <w:rsid w:val="00317D64"/>
    <w:rsid w:val="003202BB"/>
    <w:rsid w:val="00322F11"/>
    <w:rsid w:val="00322FA2"/>
    <w:rsid w:val="00323475"/>
    <w:rsid w:val="00327591"/>
    <w:rsid w:val="003277C8"/>
    <w:rsid w:val="00327BDC"/>
    <w:rsid w:val="00330419"/>
    <w:rsid w:val="003306B9"/>
    <w:rsid w:val="00330916"/>
    <w:rsid w:val="0033109E"/>
    <w:rsid w:val="00332C99"/>
    <w:rsid w:val="00333299"/>
    <w:rsid w:val="00333939"/>
    <w:rsid w:val="003348C4"/>
    <w:rsid w:val="00337D24"/>
    <w:rsid w:val="0034180A"/>
    <w:rsid w:val="00342917"/>
    <w:rsid w:val="00342B71"/>
    <w:rsid w:val="0034324B"/>
    <w:rsid w:val="003443B7"/>
    <w:rsid w:val="003467E5"/>
    <w:rsid w:val="0035080A"/>
    <w:rsid w:val="0035095B"/>
    <w:rsid w:val="00351DD5"/>
    <w:rsid w:val="0035411E"/>
    <w:rsid w:val="00354531"/>
    <w:rsid w:val="003567D4"/>
    <w:rsid w:val="00360030"/>
    <w:rsid w:val="00366C75"/>
    <w:rsid w:val="003672E9"/>
    <w:rsid w:val="00371EAA"/>
    <w:rsid w:val="00371F01"/>
    <w:rsid w:val="003725FE"/>
    <w:rsid w:val="003760B4"/>
    <w:rsid w:val="003761DD"/>
    <w:rsid w:val="00376BD4"/>
    <w:rsid w:val="00380E29"/>
    <w:rsid w:val="00382BD8"/>
    <w:rsid w:val="0038332F"/>
    <w:rsid w:val="00385DEB"/>
    <w:rsid w:val="003871AD"/>
    <w:rsid w:val="0039244A"/>
    <w:rsid w:val="003930B2"/>
    <w:rsid w:val="00394CA1"/>
    <w:rsid w:val="00397183"/>
    <w:rsid w:val="003A018A"/>
    <w:rsid w:val="003A09D5"/>
    <w:rsid w:val="003A102A"/>
    <w:rsid w:val="003A2C94"/>
    <w:rsid w:val="003A30CD"/>
    <w:rsid w:val="003A42D5"/>
    <w:rsid w:val="003B0F9C"/>
    <w:rsid w:val="003B70C3"/>
    <w:rsid w:val="003C0278"/>
    <w:rsid w:val="003C0BCE"/>
    <w:rsid w:val="003C1847"/>
    <w:rsid w:val="003C2DD6"/>
    <w:rsid w:val="003C5831"/>
    <w:rsid w:val="003D1782"/>
    <w:rsid w:val="003D6A70"/>
    <w:rsid w:val="003D75F2"/>
    <w:rsid w:val="003E1FED"/>
    <w:rsid w:val="003E5557"/>
    <w:rsid w:val="003E769F"/>
    <w:rsid w:val="003E7D52"/>
    <w:rsid w:val="003F2580"/>
    <w:rsid w:val="003F2811"/>
    <w:rsid w:val="003F6A06"/>
    <w:rsid w:val="00401F5D"/>
    <w:rsid w:val="00402D7B"/>
    <w:rsid w:val="0040336C"/>
    <w:rsid w:val="00404186"/>
    <w:rsid w:val="00405384"/>
    <w:rsid w:val="00406172"/>
    <w:rsid w:val="0040766F"/>
    <w:rsid w:val="00407B22"/>
    <w:rsid w:val="004112A4"/>
    <w:rsid w:val="00412B16"/>
    <w:rsid w:val="004148BE"/>
    <w:rsid w:val="00415B78"/>
    <w:rsid w:val="004167B4"/>
    <w:rsid w:val="00416A41"/>
    <w:rsid w:val="00421F98"/>
    <w:rsid w:val="00421FC1"/>
    <w:rsid w:val="004258EE"/>
    <w:rsid w:val="00426546"/>
    <w:rsid w:val="0042685E"/>
    <w:rsid w:val="0042750D"/>
    <w:rsid w:val="00430C7E"/>
    <w:rsid w:val="00432BC8"/>
    <w:rsid w:val="004340E3"/>
    <w:rsid w:val="00434620"/>
    <w:rsid w:val="00435F56"/>
    <w:rsid w:val="00436135"/>
    <w:rsid w:val="00446207"/>
    <w:rsid w:val="00447FB9"/>
    <w:rsid w:val="004500D8"/>
    <w:rsid w:val="004508AC"/>
    <w:rsid w:val="00451AEB"/>
    <w:rsid w:val="00451B0F"/>
    <w:rsid w:val="00452766"/>
    <w:rsid w:val="00453362"/>
    <w:rsid w:val="0045342C"/>
    <w:rsid w:val="00453D45"/>
    <w:rsid w:val="00457212"/>
    <w:rsid w:val="0045750D"/>
    <w:rsid w:val="00460543"/>
    <w:rsid w:val="00460D06"/>
    <w:rsid w:val="0046186E"/>
    <w:rsid w:val="004620B7"/>
    <w:rsid w:val="0046221A"/>
    <w:rsid w:val="00462946"/>
    <w:rsid w:val="004641BD"/>
    <w:rsid w:val="004719AA"/>
    <w:rsid w:val="00471C73"/>
    <w:rsid w:val="00476623"/>
    <w:rsid w:val="00477B03"/>
    <w:rsid w:val="0048122D"/>
    <w:rsid w:val="0048187F"/>
    <w:rsid w:val="00483D1D"/>
    <w:rsid w:val="0048577A"/>
    <w:rsid w:val="0048623A"/>
    <w:rsid w:val="00492304"/>
    <w:rsid w:val="00493116"/>
    <w:rsid w:val="00493B81"/>
    <w:rsid w:val="0049408C"/>
    <w:rsid w:val="00494AAB"/>
    <w:rsid w:val="00494F2E"/>
    <w:rsid w:val="00496678"/>
    <w:rsid w:val="00496EAE"/>
    <w:rsid w:val="004A1142"/>
    <w:rsid w:val="004A19EA"/>
    <w:rsid w:val="004A2A0F"/>
    <w:rsid w:val="004A343A"/>
    <w:rsid w:val="004A7B4E"/>
    <w:rsid w:val="004B0F68"/>
    <w:rsid w:val="004B34D0"/>
    <w:rsid w:val="004B51C6"/>
    <w:rsid w:val="004B5D98"/>
    <w:rsid w:val="004B6DB7"/>
    <w:rsid w:val="004C0CC3"/>
    <w:rsid w:val="004C2362"/>
    <w:rsid w:val="004C2D57"/>
    <w:rsid w:val="004C33C0"/>
    <w:rsid w:val="004C3562"/>
    <w:rsid w:val="004C6CB7"/>
    <w:rsid w:val="004C79C7"/>
    <w:rsid w:val="004D2646"/>
    <w:rsid w:val="004D2A3E"/>
    <w:rsid w:val="004D3EB3"/>
    <w:rsid w:val="004D4DB1"/>
    <w:rsid w:val="004D69B3"/>
    <w:rsid w:val="004D6E07"/>
    <w:rsid w:val="004D7683"/>
    <w:rsid w:val="004E343B"/>
    <w:rsid w:val="004E468C"/>
    <w:rsid w:val="004E5100"/>
    <w:rsid w:val="004E55B4"/>
    <w:rsid w:val="004E6A14"/>
    <w:rsid w:val="004E7933"/>
    <w:rsid w:val="004F0278"/>
    <w:rsid w:val="004F089F"/>
    <w:rsid w:val="004F530D"/>
    <w:rsid w:val="004F57C9"/>
    <w:rsid w:val="004F6392"/>
    <w:rsid w:val="004F69BB"/>
    <w:rsid w:val="004F6FCF"/>
    <w:rsid w:val="004F726C"/>
    <w:rsid w:val="004F7805"/>
    <w:rsid w:val="005003B6"/>
    <w:rsid w:val="0050176D"/>
    <w:rsid w:val="0050337B"/>
    <w:rsid w:val="00506F02"/>
    <w:rsid w:val="00511B60"/>
    <w:rsid w:val="00512E07"/>
    <w:rsid w:val="00514E59"/>
    <w:rsid w:val="00520C73"/>
    <w:rsid w:val="00522AD8"/>
    <w:rsid w:val="0052430C"/>
    <w:rsid w:val="00524A7C"/>
    <w:rsid w:val="005256F9"/>
    <w:rsid w:val="0052790D"/>
    <w:rsid w:val="00531FBE"/>
    <w:rsid w:val="005328D9"/>
    <w:rsid w:val="00532F77"/>
    <w:rsid w:val="005352FC"/>
    <w:rsid w:val="00535D8B"/>
    <w:rsid w:val="00537B33"/>
    <w:rsid w:val="00540D58"/>
    <w:rsid w:val="005413B9"/>
    <w:rsid w:val="00542920"/>
    <w:rsid w:val="005429F6"/>
    <w:rsid w:val="00542D28"/>
    <w:rsid w:val="0054654A"/>
    <w:rsid w:val="00547231"/>
    <w:rsid w:val="00552474"/>
    <w:rsid w:val="005524BF"/>
    <w:rsid w:val="0055256B"/>
    <w:rsid w:val="00555246"/>
    <w:rsid w:val="0055574F"/>
    <w:rsid w:val="00555E89"/>
    <w:rsid w:val="005563E7"/>
    <w:rsid w:val="00556AF4"/>
    <w:rsid w:val="00556EF8"/>
    <w:rsid w:val="00557D70"/>
    <w:rsid w:val="00560418"/>
    <w:rsid w:val="00562772"/>
    <w:rsid w:val="005628B7"/>
    <w:rsid w:val="00563299"/>
    <w:rsid w:val="00565650"/>
    <w:rsid w:val="00566B0E"/>
    <w:rsid w:val="005702E0"/>
    <w:rsid w:val="00570DF3"/>
    <w:rsid w:val="005712A1"/>
    <w:rsid w:val="005731F9"/>
    <w:rsid w:val="00573C59"/>
    <w:rsid w:val="0057507F"/>
    <w:rsid w:val="0057602B"/>
    <w:rsid w:val="00584359"/>
    <w:rsid w:val="005907E5"/>
    <w:rsid w:val="00591688"/>
    <w:rsid w:val="005920D0"/>
    <w:rsid w:val="005920FA"/>
    <w:rsid w:val="005923F8"/>
    <w:rsid w:val="00592452"/>
    <w:rsid w:val="005958B7"/>
    <w:rsid w:val="005A2661"/>
    <w:rsid w:val="005A40A1"/>
    <w:rsid w:val="005A540D"/>
    <w:rsid w:val="005A5755"/>
    <w:rsid w:val="005A6BAC"/>
    <w:rsid w:val="005A6C65"/>
    <w:rsid w:val="005A6D65"/>
    <w:rsid w:val="005A776A"/>
    <w:rsid w:val="005A7E08"/>
    <w:rsid w:val="005B02B8"/>
    <w:rsid w:val="005B06D8"/>
    <w:rsid w:val="005B1719"/>
    <w:rsid w:val="005B1886"/>
    <w:rsid w:val="005B3E69"/>
    <w:rsid w:val="005B480C"/>
    <w:rsid w:val="005B5891"/>
    <w:rsid w:val="005B68D2"/>
    <w:rsid w:val="005B7105"/>
    <w:rsid w:val="005C0AA0"/>
    <w:rsid w:val="005C1E45"/>
    <w:rsid w:val="005C2489"/>
    <w:rsid w:val="005C2805"/>
    <w:rsid w:val="005C4670"/>
    <w:rsid w:val="005C67B7"/>
    <w:rsid w:val="005C6836"/>
    <w:rsid w:val="005C7C86"/>
    <w:rsid w:val="005D3544"/>
    <w:rsid w:val="005D3C9F"/>
    <w:rsid w:val="005D58FD"/>
    <w:rsid w:val="005D6C7D"/>
    <w:rsid w:val="005E08E4"/>
    <w:rsid w:val="005E1D02"/>
    <w:rsid w:val="005E3637"/>
    <w:rsid w:val="005E4D40"/>
    <w:rsid w:val="005E691C"/>
    <w:rsid w:val="005E6B7D"/>
    <w:rsid w:val="005F0664"/>
    <w:rsid w:val="005F08F2"/>
    <w:rsid w:val="005F1B4F"/>
    <w:rsid w:val="005F3B25"/>
    <w:rsid w:val="005F5116"/>
    <w:rsid w:val="005F722A"/>
    <w:rsid w:val="005F76DE"/>
    <w:rsid w:val="0060066F"/>
    <w:rsid w:val="006026AA"/>
    <w:rsid w:val="00603165"/>
    <w:rsid w:val="00603571"/>
    <w:rsid w:val="00604584"/>
    <w:rsid w:val="00604966"/>
    <w:rsid w:val="00604DC0"/>
    <w:rsid w:val="006061EE"/>
    <w:rsid w:val="00606723"/>
    <w:rsid w:val="00610C75"/>
    <w:rsid w:val="00611374"/>
    <w:rsid w:val="00613603"/>
    <w:rsid w:val="006136FC"/>
    <w:rsid w:val="006137C8"/>
    <w:rsid w:val="00613D39"/>
    <w:rsid w:val="00613DA3"/>
    <w:rsid w:val="0061541B"/>
    <w:rsid w:val="00615FCA"/>
    <w:rsid w:val="00616653"/>
    <w:rsid w:val="00616713"/>
    <w:rsid w:val="00616AEA"/>
    <w:rsid w:val="00616B78"/>
    <w:rsid w:val="00620359"/>
    <w:rsid w:val="0062076D"/>
    <w:rsid w:val="00621D6B"/>
    <w:rsid w:val="0062338A"/>
    <w:rsid w:val="00623753"/>
    <w:rsid w:val="00623825"/>
    <w:rsid w:val="00626F70"/>
    <w:rsid w:val="00634C70"/>
    <w:rsid w:val="006411A4"/>
    <w:rsid w:val="006412AF"/>
    <w:rsid w:val="00641837"/>
    <w:rsid w:val="0064250E"/>
    <w:rsid w:val="0064351A"/>
    <w:rsid w:val="00643B99"/>
    <w:rsid w:val="006451A2"/>
    <w:rsid w:val="0064644E"/>
    <w:rsid w:val="00647579"/>
    <w:rsid w:val="00647610"/>
    <w:rsid w:val="006519E8"/>
    <w:rsid w:val="006520FF"/>
    <w:rsid w:val="006528C7"/>
    <w:rsid w:val="006549BF"/>
    <w:rsid w:val="0066338C"/>
    <w:rsid w:val="00667A89"/>
    <w:rsid w:val="006703F8"/>
    <w:rsid w:val="00671F32"/>
    <w:rsid w:val="00673AFB"/>
    <w:rsid w:val="006754BF"/>
    <w:rsid w:val="00676601"/>
    <w:rsid w:val="00686008"/>
    <w:rsid w:val="00693AA8"/>
    <w:rsid w:val="006946B5"/>
    <w:rsid w:val="006959AC"/>
    <w:rsid w:val="00696012"/>
    <w:rsid w:val="006A0006"/>
    <w:rsid w:val="006A67F4"/>
    <w:rsid w:val="006A7C1D"/>
    <w:rsid w:val="006B00C5"/>
    <w:rsid w:val="006B2712"/>
    <w:rsid w:val="006B4842"/>
    <w:rsid w:val="006B4ACF"/>
    <w:rsid w:val="006B5670"/>
    <w:rsid w:val="006B6FDF"/>
    <w:rsid w:val="006B7C2C"/>
    <w:rsid w:val="006C180B"/>
    <w:rsid w:val="006C20BA"/>
    <w:rsid w:val="006C2CAC"/>
    <w:rsid w:val="006C3EB1"/>
    <w:rsid w:val="006C46DD"/>
    <w:rsid w:val="006C4773"/>
    <w:rsid w:val="006C4A51"/>
    <w:rsid w:val="006C4E3D"/>
    <w:rsid w:val="006C6F86"/>
    <w:rsid w:val="006C7A48"/>
    <w:rsid w:val="006C7FC7"/>
    <w:rsid w:val="006D0280"/>
    <w:rsid w:val="006D4367"/>
    <w:rsid w:val="006D483A"/>
    <w:rsid w:val="006D4B9B"/>
    <w:rsid w:val="006E0228"/>
    <w:rsid w:val="006E1151"/>
    <w:rsid w:val="006E1B78"/>
    <w:rsid w:val="006E38BE"/>
    <w:rsid w:val="006E39B3"/>
    <w:rsid w:val="006E681A"/>
    <w:rsid w:val="006E79A3"/>
    <w:rsid w:val="006F0BCF"/>
    <w:rsid w:val="006F18D6"/>
    <w:rsid w:val="006F3C0F"/>
    <w:rsid w:val="006F4D62"/>
    <w:rsid w:val="006F50B5"/>
    <w:rsid w:val="006F61A2"/>
    <w:rsid w:val="006F6257"/>
    <w:rsid w:val="006F62AD"/>
    <w:rsid w:val="00702805"/>
    <w:rsid w:val="0070384E"/>
    <w:rsid w:val="007061B1"/>
    <w:rsid w:val="0070667A"/>
    <w:rsid w:val="007103C1"/>
    <w:rsid w:val="007105DF"/>
    <w:rsid w:val="007109B6"/>
    <w:rsid w:val="007122F4"/>
    <w:rsid w:val="007133A2"/>
    <w:rsid w:val="007134B8"/>
    <w:rsid w:val="007140F4"/>
    <w:rsid w:val="00714411"/>
    <w:rsid w:val="007162BF"/>
    <w:rsid w:val="0071665A"/>
    <w:rsid w:val="00717964"/>
    <w:rsid w:val="00720FB6"/>
    <w:rsid w:val="00721958"/>
    <w:rsid w:val="00723F63"/>
    <w:rsid w:val="0072471D"/>
    <w:rsid w:val="00725C9A"/>
    <w:rsid w:val="00726AA9"/>
    <w:rsid w:val="00726F94"/>
    <w:rsid w:val="007320BD"/>
    <w:rsid w:val="0073373B"/>
    <w:rsid w:val="00733D1A"/>
    <w:rsid w:val="007347B3"/>
    <w:rsid w:val="00734A57"/>
    <w:rsid w:val="0073578A"/>
    <w:rsid w:val="00737338"/>
    <w:rsid w:val="0074074D"/>
    <w:rsid w:val="007408F4"/>
    <w:rsid w:val="007452C5"/>
    <w:rsid w:val="00746267"/>
    <w:rsid w:val="00746C61"/>
    <w:rsid w:val="00752D96"/>
    <w:rsid w:val="00754198"/>
    <w:rsid w:val="00755ACE"/>
    <w:rsid w:val="0076060A"/>
    <w:rsid w:val="007608EB"/>
    <w:rsid w:val="00761627"/>
    <w:rsid w:val="00762216"/>
    <w:rsid w:val="00762AC8"/>
    <w:rsid w:val="00762C72"/>
    <w:rsid w:val="0076404C"/>
    <w:rsid w:val="00764B44"/>
    <w:rsid w:val="0076721F"/>
    <w:rsid w:val="00771DAE"/>
    <w:rsid w:val="0077453D"/>
    <w:rsid w:val="00774B5F"/>
    <w:rsid w:val="0077513F"/>
    <w:rsid w:val="00776EEA"/>
    <w:rsid w:val="00780238"/>
    <w:rsid w:val="007810C4"/>
    <w:rsid w:val="007829B9"/>
    <w:rsid w:val="0078303E"/>
    <w:rsid w:val="00783E6C"/>
    <w:rsid w:val="0078474A"/>
    <w:rsid w:val="00784D34"/>
    <w:rsid w:val="007866AF"/>
    <w:rsid w:val="0078764A"/>
    <w:rsid w:val="00787DEF"/>
    <w:rsid w:val="00787E87"/>
    <w:rsid w:val="007937C0"/>
    <w:rsid w:val="007A0C19"/>
    <w:rsid w:val="007A0D6C"/>
    <w:rsid w:val="007A130B"/>
    <w:rsid w:val="007A17A6"/>
    <w:rsid w:val="007A44DF"/>
    <w:rsid w:val="007A5307"/>
    <w:rsid w:val="007A6D28"/>
    <w:rsid w:val="007A70DA"/>
    <w:rsid w:val="007A7120"/>
    <w:rsid w:val="007A7FA7"/>
    <w:rsid w:val="007B14D4"/>
    <w:rsid w:val="007B2A84"/>
    <w:rsid w:val="007B4FA4"/>
    <w:rsid w:val="007B53A7"/>
    <w:rsid w:val="007B6BEF"/>
    <w:rsid w:val="007B6EF5"/>
    <w:rsid w:val="007C134B"/>
    <w:rsid w:val="007C144F"/>
    <w:rsid w:val="007C1825"/>
    <w:rsid w:val="007C27C9"/>
    <w:rsid w:val="007C2E46"/>
    <w:rsid w:val="007C34FA"/>
    <w:rsid w:val="007C4BA6"/>
    <w:rsid w:val="007C5525"/>
    <w:rsid w:val="007C6FD0"/>
    <w:rsid w:val="007C74A1"/>
    <w:rsid w:val="007D0C8A"/>
    <w:rsid w:val="007D10A8"/>
    <w:rsid w:val="007D134D"/>
    <w:rsid w:val="007D18C0"/>
    <w:rsid w:val="007D22A3"/>
    <w:rsid w:val="007D4336"/>
    <w:rsid w:val="007D6AC5"/>
    <w:rsid w:val="007D712E"/>
    <w:rsid w:val="007E2FA9"/>
    <w:rsid w:val="007E51F8"/>
    <w:rsid w:val="007E7813"/>
    <w:rsid w:val="007F0A97"/>
    <w:rsid w:val="007F4A91"/>
    <w:rsid w:val="008007E6"/>
    <w:rsid w:val="008018C3"/>
    <w:rsid w:val="0080282A"/>
    <w:rsid w:val="00803AA0"/>
    <w:rsid w:val="00804605"/>
    <w:rsid w:val="008046FB"/>
    <w:rsid w:val="00804B03"/>
    <w:rsid w:val="008067F0"/>
    <w:rsid w:val="008074F7"/>
    <w:rsid w:val="00807967"/>
    <w:rsid w:val="0081031D"/>
    <w:rsid w:val="00811073"/>
    <w:rsid w:val="0081196D"/>
    <w:rsid w:val="008120C8"/>
    <w:rsid w:val="00812E11"/>
    <w:rsid w:val="00813F28"/>
    <w:rsid w:val="00815527"/>
    <w:rsid w:val="0081702C"/>
    <w:rsid w:val="008213C2"/>
    <w:rsid w:val="008216D1"/>
    <w:rsid w:val="00822DDA"/>
    <w:rsid w:val="00822E48"/>
    <w:rsid w:val="0082410D"/>
    <w:rsid w:val="008255A0"/>
    <w:rsid w:val="00826E3B"/>
    <w:rsid w:val="00826E76"/>
    <w:rsid w:val="00827C2B"/>
    <w:rsid w:val="00831971"/>
    <w:rsid w:val="00831FCF"/>
    <w:rsid w:val="00833352"/>
    <w:rsid w:val="0083553B"/>
    <w:rsid w:val="00835AB6"/>
    <w:rsid w:val="0084196C"/>
    <w:rsid w:val="00843FA8"/>
    <w:rsid w:val="00844841"/>
    <w:rsid w:val="00845CAA"/>
    <w:rsid w:val="00846288"/>
    <w:rsid w:val="00847551"/>
    <w:rsid w:val="00847B67"/>
    <w:rsid w:val="00851C34"/>
    <w:rsid w:val="00852FB5"/>
    <w:rsid w:val="00853FE7"/>
    <w:rsid w:val="008549F6"/>
    <w:rsid w:val="00854FFD"/>
    <w:rsid w:val="0085772F"/>
    <w:rsid w:val="00860D03"/>
    <w:rsid w:val="00862C18"/>
    <w:rsid w:val="008640F6"/>
    <w:rsid w:val="00867363"/>
    <w:rsid w:val="0087028B"/>
    <w:rsid w:val="008758AD"/>
    <w:rsid w:val="008762BC"/>
    <w:rsid w:val="00876DF4"/>
    <w:rsid w:val="00877DC9"/>
    <w:rsid w:val="00883B38"/>
    <w:rsid w:val="00890270"/>
    <w:rsid w:val="008905E3"/>
    <w:rsid w:val="00891B55"/>
    <w:rsid w:val="00892001"/>
    <w:rsid w:val="008960A4"/>
    <w:rsid w:val="00896E29"/>
    <w:rsid w:val="00896E54"/>
    <w:rsid w:val="00896EDD"/>
    <w:rsid w:val="008A0640"/>
    <w:rsid w:val="008A34CE"/>
    <w:rsid w:val="008A46D7"/>
    <w:rsid w:val="008A657F"/>
    <w:rsid w:val="008A79FE"/>
    <w:rsid w:val="008A7EFA"/>
    <w:rsid w:val="008B1639"/>
    <w:rsid w:val="008B17D9"/>
    <w:rsid w:val="008B1EB7"/>
    <w:rsid w:val="008B3654"/>
    <w:rsid w:val="008B4161"/>
    <w:rsid w:val="008B5FF3"/>
    <w:rsid w:val="008B6D2A"/>
    <w:rsid w:val="008B7E14"/>
    <w:rsid w:val="008C135F"/>
    <w:rsid w:val="008C2391"/>
    <w:rsid w:val="008C2548"/>
    <w:rsid w:val="008C2C8C"/>
    <w:rsid w:val="008C2E68"/>
    <w:rsid w:val="008C5BA0"/>
    <w:rsid w:val="008C7831"/>
    <w:rsid w:val="008D1B1D"/>
    <w:rsid w:val="008D2776"/>
    <w:rsid w:val="008D27E9"/>
    <w:rsid w:val="008D3147"/>
    <w:rsid w:val="008D463F"/>
    <w:rsid w:val="008D4C2D"/>
    <w:rsid w:val="008D6070"/>
    <w:rsid w:val="008D6209"/>
    <w:rsid w:val="008D62CA"/>
    <w:rsid w:val="008E1A48"/>
    <w:rsid w:val="008E3C74"/>
    <w:rsid w:val="008E3CC6"/>
    <w:rsid w:val="008E48D8"/>
    <w:rsid w:val="008E5DFF"/>
    <w:rsid w:val="008E657F"/>
    <w:rsid w:val="008E7D8A"/>
    <w:rsid w:val="008E7FF7"/>
    <w:rsid w:val="008F2A88"/>
    <w:rsid w:val="008F320E"/>
    <w:rsid w:val="008F3900"/>
    <w:rsid w:val="008F4B9E"/>
    <w:rsid w:val="008F7761"/>
    <w:rsid w:val="008F7A32"/>
    <w:rsid w:val="008F7B52"/>
    <w:rsid w:val="008F7D41"/>
    <w:rsid w:val="00900868"/>
    <w:rsid w:val="00900EA4"/>
    <w:rsid w:val="009011CE"/>
    <w:rsid w:val="00905A69"/>
    <w:rsid w:val="009072F1"/>
    <w:rsid w:val="0090753E"/>
    <w:rsid w:val="00907678"/>
    <w:rsid w:val="00910680"/>
    <w:rsid w:val="00912DCE"/>
    <w:rsid w:val="009166F4"/>
    <w:rsid w:val="00916B3D"/>
    <w:rsid w:val="00921D55"/>
    <w:rsid w:val="009237CC"/>
    <w:rsid w:val="00926523"/>
    <w:rsid w:val="00927979"/>
    <w:rsid w:val="00930822"/>
    <w:rsid w:val="00931530"/>
    <w:rsid w:val="00931A8C"/>
    <w:rsid w:val="009341B3"/>
    <w:rsid w:val="00936A52"/>
    <w:rsid w:val="00936E28"/>
    <w:rsid w:val="00937994"/>
    <w:rsid w:val="009404F8"/>
    <w:rsid w:val="009406FD"/>
    <w:rsid w:val="00940FD3"/>
    <w:rsid w:val="0094341B"/>
    <w:rsid w:val="00943493"/>
    <w:rsid w:val="00945635"/>
    <w:rsid w:val="00946224"/>
    <w:rsid w:val="00950EE1"/>
    <w:rsid w:val="009545CC"/>
    <w:rsid w:val="00960CD6"/>
    <w:rsid w:val="00960EB1"/>
    <w:rsid w:val="00962F85"/>
    <w:rsid w:val="009668FD"/>
    <w:rsid w:val="009703C7"/>
    <w:rsid w:val="009707B6"/>
    <w:rsid w:val="00975ED4"/>
    <w:rsid w:val="00980455"/>
    <w:rsid w:val="00981606"/>
    <w:rsid w:val="00984890"/>
    <w:rsid w:val="00985810"/>
    <w:rsid w:val="009914E7"/>
    <w:rsid w:val="00991C02"/>
    <w:rsid w:val="00992801"/>
    <w:rsid w:val="00992BD9"/>
    <w:rsid w:val="00992D69"/>
    <w:rsid w:val="00995E02"/>
    <w:rsid w:val="00996F80"/>
    <w:rsid w:val="009A2EA6"/>
    <w:rsid w:val="009A3992"/>
    <w:rsid w:val="009A399C"/>
    <w:rsid w:val="009A4873"/>
    <w:rsid w:val="009A5AB7"/>
    <w:rsid w:val="009A6673"/>
    <w:rsid w:val="009A6F7E"/>
    <w:rsid w:val="009A7173"/>
    <w:rsid w:val="009A7205"/>
    <w:rsid w:val="009A7365"/>
    <w:rsid w:val="009B1C0D"/>
    <w:rsid w:val="009B49D2"/>
    <w:rsid w:val="009B4ED3"/>
    <w:rsid w:val="009B552C"/>
    <w:rsid w:val="009B5CAF"/>
    <w:rsid w:val="009B6469"/>
    <w:rsid w:val="009B6620"/>
    <w:rsid w:val="009C0F2E"/>
    <w:rsid w:val="009C0F5A"/>
    <w:rsid w:val="009C2E09"/>
    <w:rsid w:val="009C39D2"/>
    <w:rsid w:val="009D055B"/>
    <w:rsid w:val="009D07BB"/>
    <w:rsid w:val="009D0E97"/>
    <w:rsid w:val="009D2FF3"/>
    <w:rsid w:val="009D32A7"/>
    <w:rsid w:val="009D3DF2"/>
    <w:rsid w:val="009D4403"/>
    <w:rsid w:val="009D4425"/>
    <w:rsid w:val="009D4E80"/>
    <w:rsid w:val="009D5770"/>
    <w:rsid w:val="009D694D"/>
    <w:rsid w:val="009D6C6F"/>
    <w:rsid w:val="009D7220"/>
    <w:rsid w:val="009E02EE"/>
    <w:rsid w:val="009E0329"/>
    <w:rsid w:val="009E12B9"/>
    <w:rsid w:val="009E1853"/>
    <w:rsid w:val="009E1DD4"/>
    <w:rsid w:val="009E20E1"/>
    <w:rsid w:val="009E2914"/>
    <w:rsid w:val="009E3017"/>
    <w:rsid w:val="009E5123"/>
    <w:rsid w:val="009E539B"/>
    <w:rsid w:val="009E5B67"/>
    <w:rsid w:val="009E674B"/>
    <w:rsid w:val="009E719F"/>
    <w:rsid w:val="009F1495"/>
    <w:rsid w:val="009F4561"/>
    <w:rsid w:val="009F4F58"/>
    <w:rsid w:val="009F624D"/>
    <w:rsid w:val="009F7399"/>
    <w:rsid w:val="009F7FE2"/>
    <w:rsid w:val="00A007EE"/>
    <w:rsid w:val="00A03222"/>
    <w:rsid w:val="00A032AB"/>
    <w:rsid w:val="00A05B0E"/>
    <w:rsid w:val="00A06A23"/>
    <w:rsid w:val="00A079F8"/>
    <w:rsid w:val="00A07F60"/>
    <w:rsid w:val="00A10D38"/>
    <w:rsid w:val="00A11603"/>
    <w:rsid w:val="00A1167A"/>
    <w:rsid w:val="00A129FA"/>
    <w:rsid w:val="00A13303"/>
    <w:rsid w:val="00A15DD9"/>
    <w:rsid w:val="00A160E3"/>
    <w:rsid w:val="00A20F70"/>
    <w:rsid w:val="00A21494"/>
    <w:rsid w:val="00A21DA0"/>
    <w:rsid w:val="00A232A9"/>
    <w:rsid w:val="00A2483D"/>
    <w:rsid w:val="00A2748F"/>
    <w:rsid w:val="00A27847"/>
    <w:rsid w:val="00A27D37"/>
    <w:rsid w:val="00A329AC"/>
    <w:rsid w:val="00A34F74"/>
    <w:rsid w:val="00A3507C"/>
    <w:rsid w:val="00A36A03"/>
    <w:rsid w:val="00A4049C"/>
    <w:rsid w:val="00A415E3"/>
    <w:rsid w:val="00A41A78"/>
    <w:rsid w:val="00A44684"/>
    <w:rsid w:val="00A44838"/>
    <w:rsid w:val="00A44CBA"/>
    <w:rsid w:val="00A5327A"/>
    <w:rsid w:val="00A53C8D"/>
    <w:rsid w:val="00A551B3"/>
    <w:rsid w:val="00A55709"/>
    <w:rsid w:val="00A5661F"/>
    <w:rsid w:val="00A57FEF"/>
    <w:rsid w:val="00A627D5"/>
    <w:rsid w:val="00A64658"/>
    <w:rsid w:val="00A650C7"/>
    <w:rsid w:val="00A65AEA"/>
    <w:rsid w:val="00A70D4C"/>
    <w:rsid w:val="00A7353A"/>
    <w:rsid w:val="00A7487A"/>
    <w:rsid w:val="00A74DAD"/>
    <w:rsid w:val="00A7676D"/>
    <w:rsid w:val="00A77749"/>
    <w:rsid w:val="00A77DAF"/>
    <w:rsid w:val="00A82020"/>
    <w:rsid w:val="00A825E8"/>
    <w:rsid w:val="00A858AF"/>
    <w:rsid w:val="00A85B3A"/>
    <w:rsid w:val="00A86377"/>
    <w:rsid w:val="00A86A32"/>
    <w:rsid w:val="00A90420"/>
    <w:rsid w:val="00A94955"/>
    <w:rsid w:val="00A95FB2"/>
    <w:rsid w:val="00A9758A"/>
    <w:rsid w:val="00AA06D2"/>
    <w:rsid w:val="00AA1076"/>
    <w:rsid w:val="00AA1BB7"/>
    <w:rsid w:val="00AA2BB3"/>
    <w:rsid w:val="00AA2FCC"/>
    <w:rsid w:val="00AA32C6"/>
    <w:rsid w:val="00AA50B6"/>
    <w:rsid w:val="00AA5BA1"/>
    <w:rsid w:val="00AA72FA"/>
    <w:rsid w:val="00AB12E9"/>
    <w:rsid w:val="00AB209B"/>
    <w:rsid w:val="00AB23C5"/>
    <w:rsid w:val="00AB4E80"/>
    <w:rsid w:val="00AB751A"/>
    <w:rsid w:val="00AB7E43"/>
    <w:rsid w:val="00AC044D"/>
    <w:rsid w:val="00AC1F61"/>
    <w:rsid w:val="00AD4B82"/>
    <w:rsid w:val="00AD5153"/>
    <w:rsid w:val="00AD685E"/>
    <w:rsid w:val="00AD7AED"/>
    <w:rsid w:val="00AE1EC8"/>
    <w:rsid w:val="00AE276A"/>
    <w:rsid w:val="00AE2919"/>
    <w:rsid w:val="00AE50D2"/>
    <w:rsid w:val="00AE73C1"/>
    <w:rsid w:val="00AF054C"/>
    <w:rsid w:val="00AF0A60"/>
    <w:rsid w:val="00AF2962"/>
    <w:rsid w:val="00AF4D2F"/>
    <w:rsid w:val="00AF5D1A"/>
    <w:rsid w:val="00AF5FFD"/>
    <w:rsid w:val="00AF7AA5"/>
    <w:rsid w:val="00B01EB2"/>
    <w:rsid w:val="00B03BCB"/>
    <w:rsid w:val="00B05A1D"/>
    <w:rsid w:val="00B0705C"/>
    <w:rsid w:val="00B10D1F"/>
    <w:rsid w:val="00B204F1"/>
    <w:rsid w:val="00B227DE"/>
    <w:rsid w:val="00B2468C"/>
    <w:rsid w:val="00B27E67"/>
    <w:rsid w:val="00B30E1A"/>
    <w:rsid w:val="00B31DFF"/>
    <w:rsid w:val="00B3261F"/>
    <w:rsid w:val="00B34C1E"/>
    <w:rsid w:val="00B35202"/>
    <w:rsid w:val="00B35B3D"/>
    <w:rsid w:val="00B439DE"/>
    <w:rsid w:val="00B46343"/>
    <w:rsid w:val="00B5262F"/>
    <w:rsid w:val="00B52F56"/>
    <w:rsid w:val="00B56BFE"/>
    <w:rsid w:val="00B57E4C"/>
    <w:rsid w:val="00B57FD6"/>
    <w:rsid w:val="00B71AB5"/>
    <w:rsid w:val="00B72FCD"/>
    <w:rsid w:val="00B77229"/>
    <w:rsid w:val="00B7789B"/>
    <w:rsid w:val="00B86536"/>
    <w:rsid w:val="00B86E8D"/>
    <w:rsid w:val="00B902A8"/>
    <w:rsid w:val="00B91D07"/>
    <w:rsid w:val="00B92F7E"/>
    <w:rsid w:val="00B930DE"/>
    <w:rsid w:val="00B93D64"/>
    <w:rsid w:val="00B940EA"/>
    <w:rsid w:val="00B949AB"/>
    <w:rsid w:val="00B95D3B"/>
    <w:rsid w:val="00B96E26"/>
    <w:rsid w:val="00BA17F3"/>
    <w:rsid w:val="00BA2A80"/>
    <w:rsid w:val="00BA2B05"/>
    <w:rsid w:val="00BA3B1C"/>
    <w:rsid w:val="00BA71F1"/>
    <w:rsid w:val="00BB0CEE"/>
    <w:rsid w:val="00BB269D"/>
    <w:rsid w:val="00BB3B47"/>
    <w:rsid w:val="00BB66A6"/>
    <w:rsid w:val="00BB6F3E"/>
    <w:rsid w:val="00BB7651"/>
    <w:rsid w:val="00BB7F76"/>
    <w:rsid w:val="00BD05B8"/>
    <w:rsid w:val="00BD14E1"/>
    <w:rsid w:val="00BD2089"/>
    <w:rsid w:val="00BD5290"/>
    <w:rsid w:val="00BD6787"/>
    <w:rsid w:val="00BE09A6"/>
    <w:rsid w:val="00BE7148"/>
    <w:rsid w:val="00BF1F3A"/>
    <w:rsid w:val="00BF4DB4"/>
    <w:rsid w:val="00BF746C"/>
    <w:rsid w:val="00C006BB"/>
    <w:rsid w:val="00C01B81"/>
    <w:rsid w:val="00C03693"/>
    <w:rsid w:val="00C03ADB"/>
    <w:rsid w:val="00C05611"/>
    <w:rsid w:val="00C070AD"/>
    <w:rsid w:val="00C0792B"/>
    <w:rsid w:val="00C10656"/>
    <w:rsid w:val="00C106A2"/>
    <w:rsid w:val="00C109EC"/>
    <w:rsid w:val="00C17457"/>
    <w:rsid w:val="00C22CB4"/>
    <w:rsid w:val="00C24BBA"/>
    <w:rsid w:val="00C26C90"/>
    <w:rsid w:val="00C27A3C"/>
    <w:rsid w:val="00C30203"/>
    <w:rsid w:val="00C378C4"/>
    <w:rsid w:val="00C4044C"/>
    <w:rsid w:val="00C414B0"/>
    <w:rsid w:val="00C415C0"/>
    <w:rsid w:val="00C434AA"/>
    <w:rsid w:val="00C44839"/>
    <w:rsid w:val="00C44E8C"/>
    <w:rsid w:val="00C46577"/>
    <w:rsid w:val="00C46FA9"/>
    <w:rsid w:val="00C518F8"/>
    <w:rsid w:val="00C51A96"/>
    <w:rsid w:val="00C5306C"/>
    <w:rsid w:val="00C53602"/>
    <w:rsid w:val="00C54F4B"/>
    <w:rsid w:val="00C56CC7"/>
    <w:rsid w:val="00C6143E"/>
    <w:rsid w:val="00C631D9"/>
    <w:rsid w:val="00C643C1"/>
    <w:rsid w:val="00C652ED"/>
    <w:rsid w:val="00C7087D"/>
    <w:rsid w:val="00C70D5C"/>
    <w:rsid w:val="00C70E80"/>
    <w:rsid w:val="00C71BB7"/>
    <w:rsid w:val="00C72A8A"/>
    <w:rsid w:val="00C75366"/>
    <w:rsid w:val="00C75A83"/>
    <w:rsid w:val="00C774AD"/>
    <w:rsid w:val="00C80363"/>
    <w:rsid w:val="00C84F01"/>
    <w:rsid w:val="00C85583"/>
    <w:rsid w:val="00C856C5"/>
    <w:rsid w:val="00C85C8B"/>
    <w:rsid w:val="00C866D3"/>
    <w:rsid w:val="00C86A9A"/>
    <w:rsid w:val="00C870D4"/>
    <w:rsid w:val="00C9312E"/>
    <w:rsid w:val="00C93305"/>
    <w:rsid w:val="00C93B8C"/>
    <w:rsid w:val="00C96EC6"/>
    <w:rsid w:val="00CA0364"/>
    <w:rsid w:val="00CA2007"/>
    <w:rsid w:val="00CA235E"/>
    <w:rsid w:val="00CA2528"/>
    <w:rsid w:val="00CA41C0"/>
    <w:rsid w:val="00CA5A8B"/>
    <w:rsid w:val="00CB14C0"/>
    <w:rsid w:val="00CB6161"/>
    <w:rsid w:val="00CC0169"/>
    <w:rsid w:val="00CC0AAE"/>
    <w:rsid w:val="00CC7242"/>
    <w:rsid w:val="00CD0291"/>
    <w:rsid w:val="00CD0479"/>
    <w:rsid w:val="00CD0BD9"/>
    <w:rsid w:val="00CD150B"/>
    <w:rsid w:val="00CD2D49"/>
    <w:rsid w:val="00CD4061"/>
    <w:rsid w:val="00CD4065"/>
    <w:rsid w:val="00CD49B4"/>
    <w:rsid w:val="00CD6F6A"/>
    <w:rsid w:val="00CD7D28"/>
    <w:rsid w:val="00CE0647"/>
    <w:rsid w:val="00CE2C91"/>
    <w:rsid w:val="00CE3E76"/>
    <w:rsid w:val="00CE5238"/>
    <w:rsid w:val="00CE6FE3"/>
    <w:rsid w:val="00CF2366"/>
    <w:rsid w:val="00CF31D5"/>
    <w:rsid w:val="00CF326E"/>
    <w:rsid w:val="00CF3ACF"/>
    <w:rsid w:val="00CF4F9B"/>
    <w:rsid w:val="00D0077B"/>
    <w:rsid w:val="00D00A16"/>
    <w:rsid w:val="00D026CD"/>
    <w:rsid w:val="00D02BEC"/>
    <w:rsid w:val="00D03B21"/>
    <w:rsid w:val="00D043D5"/>
    <w:rsid w:val="00D047B3"/>
    <w:rsid w:val="00D05A5B"/>
    <w:rsid w:val="00D05BBD"/>
    <w:rsid w:val="00D06B5B"/>
    <w:rsid w:val="00D06F73"/>
    <w:rsid w:val="00D1097F"/>
    <w:rsid w:val="00D11313"/>
    <w:rsid w:val="00D12897"/>
    <w:rsid w:val="00D215B6"/>
    <w:rsid w:val="00D21712"/>
    <w:rsid w:val="00D21A22"/>
    <w:rsid w:val="00D2302B"/>
    <w:rsid w:val="00D23980"/>
    <w:rsid w:val="00D2563A"/>
    <w:rsid w:val="00D26424"/>
    <w:rsid w:val="00D2756D"/>
    <w:rsid w:val="00D36AFD"/>
    <w:rsid w:val="00D41008"/>
    <w:rsid w:val="00D419A5"/>
    <w:rsid w:val="00D42FCE"/>
    <w:rsid w:val="00D45199"/>
    <w:rsid w:val="00D45583"/>
    <w:rsid w:val="00D510E6"/>
    <w:rsid w:val="00D51758"/>
    <w:rsid w:val="00D53D7B"/>
    <w:rsid w:val="00D56695"/>
    <w:rsid w:val="00D62646"/>
    <w:rsid w:val="00D6366B"/>
    <w:rsid w:val="00D641FA"/>
    <w:rsid w:val="00D656F6"/>
    <w:rsid w:val="00D65726"/>
    <w:rsid w:val="00D66083"/>
    <w:rsid w:val="00D66545"/>
    <w:rsid w:val="00D666BC"/>
    <w:rsid w:val="00D66EEF"/>
    <w:rsid w:val="00D67CFF"/>
    <w:rsid w:val="00D67D60"/>
    <w:rsid w:val="00D70544"/>
    <w:rsid w:val="00D73586"/>
    <w:rsid w:val="00D75875"/>
    <w:rsid w:val="00D7669B"/>
    <w:rsid w:val="00D80075"/>
    <w:rsid w:val="00D80257"/>
    <w:rsid w:val="00D838CB"/>
    <w:rsid w:val="00D83AD7"/>
    <w:rsid w:val="00D85694"/>
    <w:rsid w:val="00D857EC"/>
    <w:rsid w:val="00D875DA"/>
    <w:rsid w:val="00D905C6"/>
    <w:rsid w:val="00D9230B"/>
    <w:rsid w:val="00D93B27"/>
    <w:rsid w:val="00D93E47"/>
    <w:rsid w:val="00D94297"/>
    <w:rsid w:val="00D946B6"/>
    <w:rsid w:val="00D94720"/>
    <w:rsid w:val="00D947CC"/>
    <w:rsid w:val="00D95046"/>
    <w:rsid w:val="00D95B50"/>
    <w:rsid w:val="00D96154"/>
    <w:rsid w:val="00D97612"/>
    <w:rsid w:val="00DA08E7"/>
    <w:rsid w:val="00DA364F"/>
    <w:rsid w:val="00DA389E"/>
    <w:rsid w:val="00DA3B72"/>
    <w:rsid w:val="00DA5505"/>
    <w:rsid w:val="00DB08DD"/>
    <w:rsid w:val="00DB3350"/>
    <w:rsid w:val="00DB3686"/>
    <w:rsid w:val="00DB6F60"/>
    <w:rsid w:val="00DC112A"/>
    <w:rsid w:val="00DC23A4"/>
    <w:rsid w:val="00DC3265"/>
    <w:rsid w:val="00DC3C5C"/>
    <w:rsid w:val="00DC51A1"/>
    <w:rsid w:val="00DC660E"/>
    <w:rsid w:val="00DC7569"/>
    <w:rsid w:val="00DC77F4"/>
    <w:rsid w:val="00DC7F31"/>
    <w:rsid w:val="00DD01D4"/>
    <w:rsid w:val="00DD1BA8"/>
    <w:rsid w:val="00DD250D"/>
    <w:rsid w:val="00DD2FB5"/>
    <w:rsid w:val="00DD4670"/>
    <w:rsid w:val="00DD4AD3"/>
    <w:rsid w:val="00DD5E1A"/>
    <w:rsid w:val="00DD60CF"/>
    <w:rsid w:val="00DD74B7"/>
    <w:rsid w:val="00DE20F0"/>
    <w:rsid w:val="00DE2165"/>
    <w:rsid w:val="00DE3B79"/>
    <w:rsid w:val="00DE4910"/>
    <w:rsid w:val="00DE56C9"/>
    <w:rsid w:val="00DF191F"/>
    <w:rsid w:val="00DF2482"/>
    <w:rsid w:val="00DF286F"/>
    <w:rsid w:val="00DF325D"/>
    <w:rsid w:val="00DF4339"/>
    <w:rsid w:val="00DF4470"/>
    <w:rsid w:val="00DF69BF"/>
    <w:rsid w:val="00DF7CE3"/>
    <w:rsid w:val="00E002D3"/>
    <w:rsid w:val="00E02FB8"/>
    <w:rsid w:val="00E03F50"/>
    <w:rsid w:val="00E04EA6"/>
    <w:rsid w:val="00E06332"/>
    <w:rsid w:val="00E069FB"/>
    <w:rsid w:val="00E073DC"/>
    <w:rsid w:val="00E12222"/>
    <w:rsid w:val="00E124A1"/>
    <w:rsid w:val="00E12D1A"/>
    <w:rsid w:val="00E13DF7"/>
    <w:rsid w:val="00E1474C"/>
    <w:rsid w:val="00E162FD"/>
    <w:rsid w:val="00E16B88"/>
    <w:rsid w:val="00E17392"/>
    <w:rsid w:val="00E22882"/>
    <w:rsid w:val="00E234C1"/>
    <w:rsid w:val="00E31080"/>
    <w:rsid w:val="00E3531C"/>
    <w:rsid w:val="00E36862"/>
    <w:rsid w:val="00E36E19"/>
    <w:rsid w:val="00E406C6"/>
    <w:rsid w:val="00E45061"/>
    <w:rsid w:val="00E455B4"/>
    <w:rsid w:val="00E45C69"/>
    <w:rsid w:val="00E51DB1"/>
    <w:rsid w:val="00E52C68"/>
    <w:rsid w:val="00E544B5"/>
    <w:rsid w:val="00E55026"/>
    <w:rsid w:val="00E5657B"/>
    <w:rsid w:val="00E5718B"/>
    <w:rsid w:val="00E575C3"/>
    <w:rsid w:val="00E63B23"/>
    <w:rsid w:val="00E6508E"/>
    <w:rsid w:val="00E67059"/>
    <w:rsid w:val="00E672BD"/>
    <w:rsid w:val="00E674F4"/>
    <w:rsid w:val="00E67BC2"/>
    <w:rsid w:val="00E70A7A"/>
    <w:rsid w:val="00E72084"/>
    <w:rsid w:val="00E721C5"/>
    <w:rsid w:val="00E72332"/>
    <w:rsid w:val="00E7336A"/>
    <w:rsid w:val="00E763F8"/>
    <w:rsid w:val="00E77FFE"/>
    <w:rsid w:val="00E8119E"/>
    <w:rsid w:val="00E82324"/>
    <w:rsid w:val="00E8538B"/>
    <w:rsid w:val="00E86348"/>
    <w:rsid w:val="00E94AE3"/>
    <w:rsid w:val="00E95836"/>
    <w:rsid w:val="00E968B9"/>
    <w:rsid w:val="00E96B49"/>
    <w:rsid w:val="00EA21A6"/>
    <w:rsid w:val="00EA3615"/>
    <w:rsid w:val="00EA5220"/>
    <w:rsid w:val="00EA6E59"/>
    <w:rsid w:val="00EB4910"/>
    <w:rsid w:val="00EB4DE4"/>
    <w:rsid w:val="00EC17DD"/>
    <w:rsid w:val="00EC6D2E"/>
    <w:rsid w:val="00ED29A1"/>
    <w:rsid w:val="00ED3687"/>
    <w:rsid w:val="00ED6180"/>
    <w:rsid w:val="00ED66DA"/>
    <w:rsid w:val="00EE0D8B"/>
    <w:rsid w:val="00EE219E"/>
    <w:rsid w:val="00EE51CF"/>
    <w:rsid w:val="00EE6A12"/>
    <w:rsid w:val="00EF0AA9"/>
    <w:rsid w:val="00EF1DE3"/>
    <w:rsid w:val="00EF1FC3"/>
    <w:rsid w:val="00EF359A"/>
    <w:rsid w:val="00EF59E4"/>
    <w:rsid w:val="00EF7020"/>
    <w:rsid w:val="00F022CB"/>
    <w:rsid w:val="00F03B7F"/>
    <w:rsid w:val="00F05672"/>
    <w:rsid w:val="00F05D9D"/>
    <w:rsid w:val="00F10967"/>
    <w:rsid w:val="00F114E2"/>
    <w:rsid w:val="00F1219F"/>
    <w:rsid w:val="00F151C2"/>
    <w:rsid w:val="00F1640B"/>
    <w:rsid w:val="00F16FF5"/>
    <w:rsid w:val="00F1701C"/>
    <w:rsid w:val="00F17734"/>
    <w:rsid w:val="00F17C77"/>
    <w:rsid w:val="00F210D6"/>
    <w:rsid w:val="00F25E30"/>
    <w:rsid w:val="00F3087C"/>
    <w:rsid w:val="00F37CCE"/>
    <w:rsid w:val="00F43B86"/>
    <w:rsid w:val="00F44EE4"/>
    <w:rsid w:val="00F44EF6"/>
    <w:rsid w:val="00F4592A"/>
    <w:rsid w:val="00F46598"/>
    <w:rsid w:val="00F46766"/>
    <w:rsid w:val="00F46BB7"/>
    <w:rsid w:val="00F50FEB"/>
    <w:rsid w:val="00F52972"/>
    <w:rsid w:val="00F53E82"/>
    <w:rsid w:val="00F543FC"/>
    <w:rsid w:val="00F54A76"/>
    <w:rsid w:val="00F55160"/>
    <w:rsid w:val="00F608FB"/>
    <w:rsid w:val="00F6217A"/>
    <w:rsid w:val="00F622FB"/>
    <w:rsid w:val="00F62662"/>
    <w:rsid w:val="00F6419C"/>
    <w:rsid w:val="00F7098E"/>
    <w:rsid w:val="00F714C0"/>
    <w:rsid w:val="00F71C56"/>
    <w:rsid w:val="00F74D55"/>
    <w:rsid w:val="00F76861"/>
    <w:rsid w:val="00F80B31"/>
    <w:rsid w:val="00F81523"/>
    <w:rsid w:val="00F819C0"/>
    <w:rsid w:val="00F830A0"/>
    <w:rsid w:val="00F83287"/>
    <w:rsid w:val="00F836D0"/>
    <w:rsid w:val="00F83708"/>
    <w:rsid w:val="00F84858"/>
    <w:rsid w:val="00F912BD"/>
    <w:rsid w:val="00F91711"/>
    <w:rsid w:val="00F92737"/>
    <w:rsid w:val="00F9443B"/>
    <w:rsid w:val="00F97E29"/>
    <w:rsid w:val="00FA14F1"/>
    <w:rsid w:val="00FA1FAF"/>
    <w:rsid w:val="00FA2E44"/>
    <w:rsid w:val="00FA30D8"/>
    <w:rsid w:val="00FA46B9"/>
    <w:rsid w:val="00FA64C2"/>
    <w:rsid w:val="00FA6D35"/>
    <w:rsid w:val="00FB093E"/>
    <w:rsid w:val="00FB26E4"/>
    <w:rsid w:val="00FB34A3"/>
    <w:rsid w:val="00FB611A"/>
    <w:rsid w:val="00FB6FB0"/>
    <w:rsid w:val="00FC16F3"/>
    <w:rsid w:val="00FC400E"/>
    <w:rsid w:val="00FC4334"/>
    <w:rsid w:val="00FC57A2"/>
    <w:rsid w:val="00FC6219"/>
    <w:rsid w:val="00FC621B"/>
    <w:rsid w:val="00FC65ED"/>
    <w:rsid w:val="00FC7EEA"/>
    <w:rsid w:val="00FD0511"/>
    <w:rsid w:val="00FD1D70"/>
    <w:rsid w:val="00FD4468"/>
    <w:rsid w:val="00FD6476"/>
    <w:rsid w:val="00FE0E2B"/>
    <w:rsid w:val="00FE1D74"/>
    <w:rsid w:val="00FE68E5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4EF3E6B"/>
  <w15:chartTrackingRefBased/>
  <w15:docId w15:val="{F0968F89-62EB-4DDA-84D3-FE5912F9F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A44D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nhideWhenUsed/>
    <w:qFormat/>
    <w:rsid w:val="00CF4F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A1160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42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7A44D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A44D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rsid w:val="007A44DF"/>
  </w:style>
  <w:style w:type="character" w:styleId="Hypertextovodkaz">
    <w:name w:val="Hyperlink"/>
    <w:uiPriority w:val="99"/>
    <w:unhideWhenUsed/>
    <w:rsid w:val="007A44DF"/>
    <w:rPr>
      <w:color w:val="0000FF"/>
      <w:u w:val="single"/>
    </w:rPr>
  </w:style>
  <w:style w:type="paragraph" w:customStyle="1" w:styleId="Zkladntextodsazen21">
    <w:name w:val="Základní text odsazený 21"/>
    <w:basedOn w:val="Normln"/>
    <w:rsid w:val="00266223"/>
    <w:pPr>
      <w:suppressAutoHyphens/>
      <w:ind w:left="705"/>
    </w:pPr>
    <w:rPr>
      <w:rFonts w:ascii="Arial" w:hAnsi="Arial"/>
      <w:sz w:val="20"/>
      <w:szCs w:val="20"/>
      <w:lang w:eastAsia="ar-SA"/>
    </w:rPr>
  </w:style>
  <w:style w:type="paragraph" w:styleId="Zhlav">
    <w:name w:val="header"/>
    <w:aliases w:val="záhlaví"/>
    <w:basedOn w:val="Normln"/>
    <w:link w:val="ZhlavChar"/>
    <w:rsid w:val="00784D3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aliases w:val="záhlaví Char"/>
    <w:link w:val="Zhlav"/>
    <w:rsid w:val="00784D3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784D3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784D34"/>
    <w:rPr>
      <w:sz w:val="24"/>
      <w:szCs w:val="24"/>
    </w:rPr>
  </w:style>
  <w:style w:type="paragraph" w:customStyle="1" w:styleId="CharCharCharCharChar">
    <w:name w:val="Char Char Char Char Char"/>
    <w:basedOn w:val="Normln"/>
    <w:rsid w:val="00F608FB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character" w:customStyle="1" w:styleId="apple-converted-space">
    <w:name w:val="apple-converted-space"/>
    <w:basedOn w:val="Standardnpsmoodstavce"/>
    <w:rsid w:val="007408F4"/>
  </w:style>
  <w:style w:type="paragraph" w:styleId="Bezmezer">
    <w:name w:val="No Spacing"/>
    <w:link w:val="BezmezerChar"/>
    <w:uiPriority w:val="1"/>
    <w:qFormat/>
    <w:rsid w:val="000D139B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0D139B"/>
    <w:rPr>
      <w:rFonts w:ascii="Calibri" w:eastAsia="Calibri" w:hAnsi="Calibri"/>
      <w:sz w:val="22"/>
      <w:szCs w:val="22"/>
      <w:lang w:eastAsia="en-US" w:bidi="ar-SA"/>
    </w:rPr>
  </w:style>
  <w:style w:type="paragraph" w:customStyle="1" w:styleId="styl">
    <w:name w:val="styl"/>
    <w:basedOn w:val="Nadpis2"/>
    <w:qFormat/>
    <w:rsid w:val="00CF4F9B"/>
  </w:style>
  <w:style w:type="paragraph" w:styleId="Zkladntextodsazen2">
    <w:name w:val="Body Text Indent 2"/>
    <w:basedOn w:val="Normln"/>
    <w:link w:val="Zkladntextodsazen2Char"/>
    <w:rsid w:val="00CF4F9B"/>
    <w:pPr>
      <w:spacing w:before="120" w:line="240" w:lineRule="atLeast"/>
      <w:ind w:firstLine="720"/>
    </w:pPr>
    <w:rPr>
      <w:rFonts w:ascii="Arial" w:hAnsi="Arial"/>
      <w:sz w:val="20"/>
      <w:szCs w:val="20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CF4F9B"/>
    <w:rPr>
      <w:rFonts w:ascii="Arial" w:hAnsi="Arial"/>
    </w:rPr>
  </w:style>
  <w:style w:type="character" w:customStyle="1" w:styleId="Nadpis2Char">
    <w:name w:val="Nadpis 2 Char"/>
    <w:link w:val="Nadpis2"/>
    <w:rsid w:val="00CF4F9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33109E"/>
    <w:pPr>
      <w:ind w:left="240"/>
    </w:pPr>
  </w:style>
  <w:style w:type="paragraph" w:styleId="Textbubliny">
    <w:name w:val="Balloon Text"/>
    <w:basedOn w:val="Normln"/>
    <w:link w:val="TextbublinyChar"/>
    <w:rsid w:val="0061665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616653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4A2A0F"/>
    <w:pPr>
      <w:spacing w:before="100" w:beforeAutospacing="1" w:after="100" w:afterAutospacing="1"/>
    </w:pPr>
  </w:style>
  <w:style w:type="character" w:customStyle="1" w:styleId="Nadpis3Char">
    <w:name w:val="Nadpis 3 Char"/>
    <w:link w:val="Nadpis3"/>
    <w:semiHidden/>
    <w:rsid w:val="00A11603"/>
    <w:rPr>
      <w:rFonts w:ascii="Cambria" w:eastAsia="Times New Roman" w:hAnsi="Cambria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rsid w:val="00A11603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11603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A11603"/>
    <w:pPr>
      <w:ind w:left="480"/>
    </w:pPr>
  </w:style>
  <w:style w:type="paragraph" w:customStyle="1" w:styleId="Nadpis">
    <w:name w:val="Nadpis"/>
    <w:rsid w:val="00CA0364"/>
    <w:pPr>
      <w:tabs>
        <w:tab w:val="left" w:pos="1418"/>
        <w:tab w:val="left" w:pos="2127"/>
      </w:tabs>
      <w:spacing w:before="120"/>
      <w:ind w:firstLine="56"/>
    </w:pPr>
    <w:rPr>
      <w:b/>
      <w:sz w:val="26"/>
    </w:rPr>
  </w:style>
  <w:style w:type="paragraph" w:customStyle="1" w:styleId="BodyText">
    <w:name w:val="BodyText"/>
    <w:basedOn w:val="Normln"/>
    <w:rsid w:val="00FA46B9"/>
    <w:pPr>
      <w:spacing w:before="120" w:line="320" w:lineRule="atLeast"/>
      <w:jc w:val="both"/>
    </w:pPr>
    <w:rPr>
      <w:sz w:val="20"/>
      <w:szCs w:val="20"/>
    </w:rPr>
  </w:style>
  <w:style w:type="paragraph" w:styleId="Nzev">
    <w:name w:val="Title"/>
    <w:basedOn w:val="Normln"/>
    <w:next w:val="Normln"/>
    <w:link w:val="NzevChar"/>
    <w:qFormat/>
    <w:rsid w:val="000D1F0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D1F0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992BD9"/>
    <w:pPr>
      <w:ind w:left="708"/>
    </w:pPr>
  </w:style>
  <w:style w:type="paragraph" w:customStyle="1" w:styleId="Default">
    <w:name w:val="Default"/>
    <w:rsid w:val="006633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7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21779-6FCF-4107-BD70-572FA748C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1881</Words>
  <Characters>11102</Characters>
  <Application>Microsoft Office Word</Application>
  <DocSecurity>0</DocSecurity>
  <Lines>92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>TECHNICKÁ ZPRÁVA</vt:lpstr>
      <vt:lpstr>TECHNICKÁ ZPRÁVA</vt:lpstr>
      <vt:lpstr>TECHNICKÁ ZPRÁVA</vt:lpstr>
    </vt:vector>
  </TitlesOfParts>
  <Company/>
  <LinksUpToDate>false</LinksUpToDate>
  <CharactersWithSpaces>12958</CharactersWithSpaces>
  <SharedDoc>false</SharedDoc>
  <HLinks>
    <vt:vector size="102" baseType="variant">
      <vt:variant>
        <vt:i4>1966128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_Toc120539274</vt:lpwstr>
      </vt:variant>
      <vt:variant>
        <vt:i4>1966128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_Toc120539273</vt:lpwstr>
      </vt:variant>
      <vt:variant>
        <vt:i4>1966128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_Toc120539272</vt:lpwstr>
      </vt:variant>
      <vt:variant>
        <vt:i4>1966128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_Toc120539271</vt:lpwstr>
      </vt:variant>
      <vt:variant>
        <vt:i4>1966128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_Toc120539270</vt:lpwstr>
      </vt:variant>
      <vt:variant>
        <vt:i4>2031664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_Toc120539269</vt:lpwstr>
      </vt:variant>
      <vt:variant>
        <vt:i4>2031664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_Toc120539268</vt:lpwstr>
      </vt:variant>
      <vt:variant>
        <vt:i4>2031664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_Toc120539260</vt:lpwstr>
      </vt:variant>
      <vt:variant>
        <vt:i4>1835056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_Toc120539257</vt:lpwstr>
      </vt:variant>
      <vt:variant>
        <vt:i4>1835056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_Toc120539256</vt:lpwstr>
      </vt:variant>
      <vt:variant>
        <vt:i4>1835056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_Toc120539255</vt:lpwstr>
      </vt:variant>
      <vt:variant>
        <vt:i4>1835056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_Toc120539254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_Toc120539253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_Toc120539252</vt:lpwstr>
      </vt:variant>
      <vt:variant>
        <vt:i4>1835056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_Toc120539251</vt:lpwstr>
      </vt:variant>
      <vt:variant>
        <vt:i4>1835056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_Toc120539250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_Toc120539249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Tom</dc:creator>
  <cp:keywords/>
  <dc:description/>
  <cp:lastModifiedBy>Tomáš  Kořínek</cp:lastModifiedBy>
  <cp:revision>16</cp:revision>
  <cp:lastPrinted>2022-11-10T14:19:00Z</cp:lastPrinted>
  <dcterms:created xsi:type="dcterms:W3CDTF">2022-12-07T14:38:00Z</dcterms:created>
  <dcterms:modified xsi:type="dcterms:W3CDTF">2024-10-18T09:36:00Z</dcterms:modified>
</cp:coreProperties>
</file>